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29" w:rsidRPr="00865131" w:rsidRDefault="00EE4F29" w:rsidP="00D14BAA">
      <w:pPr>
        <w:widowControl w:val="0"/>
        <w:tabs>
          <w:tab w:val="left" w:pos="1418"/>
        </w:tabs>
        <w:suppressAutoHyphens w:val="0"/>
        <w:ind w:right="140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ПОЯСНИТЕЛЬНАЯ ЗАПИСКА</w:t>
      </w:r>
    </w:p>
    <w:p w:rsidR="00EE4F29" w:rsidRPr="00865131" w:rsidRDefault="00EE4F29" w:rsidP="00D14BAA">
      <w:pPr>
        <w:widowControl w:val="0"/>
        <w:tabs>
          <w:tab w:val="left" w:pos="1418"/>
        </w:tabs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проекту постановления агентства по занятости населения Астраханской области «</w:t>
      </w:r>
      <w:r w:rsidR="0056313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утверждении Порядков реализации </w:t>
      </w:r>
      <w:r w:rsidR="00006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отдельных </w:t>
      </w:r>
      <w:r w:rsidR="0056313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региональных сервисов</w:t>
      </w:r>
      <w:r w:rsidR="00A91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06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сфере занятости населения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EE4F29" w:rsidRPr="00865131" w:rsidRDefault="00EE4F29" w:rsidP="00D14BAA">
      <w:pPr>
        <w:widowControl w:val="0"/>
        <w:tabs>
          <w:tab w:val="left" w:pos="1418"/>
        </w:tabs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A429C9" w:rsidRDefault="00EE4F29" w:rsidP="00A666A5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6513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Проект постановления агентства по занятости населения Астраханской области «</w:t>
      </w:r>
      <w:r w:rsidR="001E49E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утверждении Порядков реализации </w:t>
      </w:r>
      <w:r w:rsidR="001E49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отдельных </w:t>
      </w:r>
      <w:r w:rsidR="001E49E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региональных се</w:t>
      </w:r>
      <w:r w:rsidR="001E49E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1E49E8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висов</w:t>
      </w:r>
      <w:r w:rsidR="001E49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сфере занятости населения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86513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(далее – проект постановления)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разработан в </w:t>
      </w:r>
      <w:r w:rsidR="003B78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целях реализации </w:t>
      </w:r>
      <w:r w:rsidR="00A417AD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</w:t>
      </w:r>
      <w:r w:rsidR="003B78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кта 19, подпункта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«з» пункта 20</w:t>
      </w:r>
      <w:r w:rsidR="004E1876" w:rsidRPr="00865131">
        <w:rPr>
          <w:sz w:val="28"/>
          <w:szCs w:val="28"/>
          <w:lang w:val="ru-RU"/>
        </w:rPr>
        <w:t xml:space="preserve"> </w:t>
      </w:r>
      <w:r w:rsidR="00F25E0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Стандарта организации деятельности органов службы занятости населения в субъектах Российской Ф</w:t>
      </w:r>
      <w:r w:rsidR="00F25E0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F25E0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дерации</w:t>
      </w:r>
      <w:r w:rsidR="00A429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429C9" w:rsidRPr="00A429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429C9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утвержденного приказом </w:t>
      </w:r>
      <w:r w:rsidR="00A429C9" w:rsidRPr="00865131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труда и социальной защиты Российской Федерации </w:t>
      </w:r>
      <w:r w:rsidR="00A429C9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16.03.2023 № 156</w:t>
      </w:r>
      <w:r w:rsidR="00F25E0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B78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также 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3B78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лана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мероприятий по</w:t>
      </w:r>
      <w:proofErr w:type="gramEnd"/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вышению эффективности службы занятости населения Астраханской области, утве</w:t>
      </w:r>
      <w:r w:rsidR="006174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ржденного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постановлением агентства по занятости населения Астраха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3B785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ской области от 27.12.2024 № 6/ПА.</w:t>
      </w:r>
      <w:r w:rsidR="003B78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E49E8" w:rsidRPr="00D4452F" w:rsidRDefault="00225389" w:rsidP="00A666A5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Региональные сервисы, утверж</w:t>
      </w:r>
      <w:r w:rsidR="001E49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денные настоящим проектом постановл</w:t>
      </w:r>
      <w:r w:rsidR="001E49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9632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ния, включены в перечень </w:t>
      </w:r>
      <w:r w:rsidR="008D2E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апробированных комплексов мер</w:t>
      </w:r>
      <w:r w:rsidR="002864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государственной поддержки (сервисов), полномочий и дополнительных услуг</w:t>
      </w:r>
      <w:r w:rsidR="00AA51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E46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приказу</w:t>
      </w:r>
      <w:r w:rsidR="00DC3C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5982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</w:t>
      </w:r>
      <w:r w:rsidR="00A35982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A35982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сти </w:t>
      </w:r>
      <w:r w:rsidR="00A35982" w:rsidRPr="009A2FEB"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4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982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области</w:t>
      </w:r>
      <w:r w:rsidR="00A35982" w:rsidRPr="00D445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» </w:t>
      </w:r>
      <w:r w:rsidR="00D4452F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26.11.2025 № 76</w:t>
      </w:r>
      <w:r w:rsidR="00AE4631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gramStart"/>
      <w:r w:rsidR="00AE4631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6F27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«Об апробации комплекса мер государственной поддержки (сервисов), полномочий и дополн</w:t>
      </w:r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тельных услуг в соответствии</w:t>
      </w:r>
      <w:r w:rsidR="00262DB8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пятью</w:t>
      </w:r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жизненными и </w:t>
      </w:r>
      <w:r w:rsidR="00D4452F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четырьмя бизнес-ситуациями</w:t>
      </w:r>
      <w:r w:rsidR="00DC3C7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50139F" w:rsidRPr="00865131" w:rsidRDefault="003B7854" w:rsidP="00F117A0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постановления разработан также в соответствии с</w:t>
      </w:r>
      <w:r w:rsidR="00061E6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постановлен</w:t>
      </w:r>
      <w:r w:rsidR="00061E6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061E64" w:rsidRPr="00D445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 Правительства Российской Федерации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07.03.2025 № 291 «Об утвержд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нии Положения о реализации мероприятий по организации профессионального обучения и дополнительного</w:t>
      </w:r>
      <w:r w:rsidR="003E61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профессионального образования отдельных кат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61E64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горий граждан»</w:t>
      </w:r>
      <w:r w:rsidR="00061E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риказ</w:t>
      </w:r>
      <w:r w:rsidR="00675A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ами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1E64" w:rsidRPr="00865131">
        <w:rPr>
          <w:rFonts w:ascii="Times New Roman" w:hAnsi="Times New Roman" w:cs="Times New Roman"/>
          <w:sz w:val="28"/>
          <w:szCs w:val="28"/>
          <w:lang w:val="ru-RU"/>
        </w:rPr>
        <w:t>Министерства труда и социальной защиты Росси</w:t>
      </w:r>
      <w:r w:rsidR="00061E64" w:rsidRPr="0086513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61E64" w:rsidRPr="00865131">
        <w:rPr>
          <w:rFonts w:ascii="Times New Roman" w:hAnsi="Times New Roman" w:cs="Times New Roman"/>
          <w:sz w:val="28"/>
          <w:szCs w:val="28"/>
          <w:lang w:val="ru-RU"/>
        </w:rPr>
        <w:t>ской Федерации</w:t>
      </w:r>
      <w:r w:rsidR="00152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1E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10.12.2024 № 684н «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стандартов деятельн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 по осуществлению полномочия в сфере занятости населения по организ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ции и проведению специальных мероприятий по</w:t>
      </w:r>
      <w:proofErr w:type="gramEnd"/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A666A5" w:rsidRP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профилированию граждан, ищущих работу, безработных граж</w:t>
      </w:r>
      <w:r w:rsidR="00061E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 и работодателей»</w:t>
      </w:r>
      <w:r w:rsidR="00A66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06.12.2024 №</w:t>
      </w:r>
      <w:r w:rsidR="00A96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673н «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ной регистрации в качестве индивидуального предпринимателя, государстве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ной регистрации создаваемого юридического лица, государственной регистр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ции крестьянского (фермерского) хозяйства, постановке на учет</w:t>
      </w:r>
      <w:proofErr w:type="gramEnd"/>
      <w:r w:rsidR="0050139F" w:rsidRPr="005013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физического лица в налоговом органе в качестве плательщика налога на профессио</w:t>
      </w:r>
      <w:r w:rsidR="00C37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нальный доход».</w:t>
      </w:r>
    </w:p>
    <w:p w:rsidR="004E1876" w:rsidRPr="00406989" w:rsidRDefault="00CD283E" w:rsidP="00205AD7">
      <w:pPr>
        <w:tabs>
          <w:tab w:val="left" w:pos="1418"/>
          <w:tab w:val="left" w:pos="2835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 w:rsidR="007D20B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утверждаются порядки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D20B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реализации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сервисов, </w:t>
      </w:r>
      <w:r w:rsidR="007D20B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которые содержат</w:t>
      </w:r>
      <w:r w:rsidR="004E1D7B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7D20BE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том числе</w:t>
      </w:r>
      <w:r w:rsidR="00675A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требования к необходимым для их реализации документам и (или) сведениям, результатам, срокам, порядку информирования, размещению информации о порядке реализации в доступной и понятной для </w:t>
      </w:r>
      <w:r w:rsidR="004E1876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граждан и работодателей форме, а также перечень территориаль</w:t>
      </w:r>
      <w:r w:rsidR="001C42EC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центров занятости населения, в которых осуществляются мероприятия в сфере занят</w:t>
      </w:r>
      <w:r w:rsidR="001C42EC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C42EC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сти.</w:t>
      </w:r>
      <w:proofErr w:type="gramEnd"/>
    </w:p>
    <w:p w:rsidR="00BA619E" w:rsidRPr="00865131" w:rsidRDefault="00EE4F29" w:rsidP="00D14BAA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Реализация проекта </w:t>
      </w:r>
      <w:r w:rsidR="002E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потребует выделения дополнител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финансовых средств из бюджета Астраханской области и внесения изм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нений в нормативные правовые акты Астраханской области, в том числе пр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знания их </w:t>
      </w:r>
      <w:proofErr w:type="gramStart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утратившими</w:t>
      </w:r>
      <w:proofErr w:type="gramEnd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силу.</w:t>
      </w:r>
    </w:p>
    <w:p w:rsidR="00EE4F29" w:rsidRPr="00865131" w:rsidRDefault="00EE4F29" w:rsidP="00D14BAA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проекте </w:t>
      </w:r>
      <w:r w:rsidR="002E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</w:t>
      </w:r>
      <w:proofErr w:type="spellStart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коррупциогенные</w:t>
      </w:r>
      <w:proofErr w:type="spellEnd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 отсутствуют. </w:t>
      </w:r>
    </w:p>
    <w:p w:rsidR="00EE4F29" w:rsidRPr="00865131" w:rsidRDefault="00EE4F29" w:rsidP="00D14BAA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 </w:t>
      </w:r>
      <w:r w:rsidR="002E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</w:t>
      </w:r>
      <w:r w:rsidR="00805F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 на официальном сайте агентства по з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нятости населе</w:t>
      </w:r>
      <w:r w:rsidR="00F077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Астраханской области 18</w:t>
      </w:r>
      <w:r w:rsidR="004C735A"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.12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 в информационно-телекоммуникационной сети «Интернет»: https://</w:t>
      </w:r>
      <w:proofErr w:type="spellStart"/>
      <w:r w:rsidRPr="00865131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целях выявл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и оценки рисков нарушения антимонопольного законодательства, на оф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циальном портале антикоррупционной экспертизы для размещения нормати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правовых актов и проектов нормативных правовых актов, в целях провед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ния независимой антикоррупционной экспертизы. </w:t>
      </w:r>
      <w:proofErr w:type="gramEnd"/>
    </w:p>
    <w:p w:rsidR="00EE4F29" w:rsidRPr="00865131" w:rsidRDefault="00EE4F29" w:rsidP="00D14BAA">
      <w:pPr>
        <w:tabs>
          <w:tab w:val="left" w:pos="1418"/>
        </w:tabs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проекте </w:t>
      </w:r>
      <w:r w:rsidR="002E6D82" w:rsidRPr="002E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постановления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отсутствуют положения, способствующие во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никновению рисков нарушения антимонопольного законодательства.</w:t>
      </w:r>
    </w:p>
    <w:p w:rsidR="00EE4F29" w:rsidRPr="00865131" w:rsidRDefault="00EE4F29" w:rsidP="00D14BAA">
      <w:pPr>
        <w:tabs>
          <w:tab w:val="left" w:pos="1418"/>
        </w:tabs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проекте</w:t>
      </w:r>
      <w:r w:rsidR="002E6D82" w:rsidRPr="002E6D82">
        <w:rPr>
          <w:lang w:val="ru-RU"/>
        </w:rPr>
        <w:t xml:space="preserve"> </w:t>
      </w:r>
      <w:r w:rsidR="002E6D82" w:rsidRPr="002E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отсутствуют положения, вводящие избыточные обяз</w:t>
      </w:r>
      <w:r w:rsidR="00E401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анности, запреты и ограничения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ъ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ектов предпринимательской и иной экономической деятельности и бюджета Астраханской области.</w:t>
      </w:r>
    </w:p>
    <w:p w:rsidR="00EE4F29" w:rsidRPr="00865131" w:rsidRDefault="00EE4F29" w:rsidP="00D14BAA">
      <w:pPr>
        <w:pStyle w:val="a7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4BAA" w:rsidRPr="00865131" w:rsidRDefault="00D14BAA" w:rsidP="00D14BAA">
      <w:pPr>
        <w:pStyle w:val="a7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4BAA" w:rsidRPr="00865131" w:rsidRDefault="00D14BAA" w:rsidP="00D14BAA">
      <w:pPr>
        <w:pStyle w:val="a7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2127"/>
        <w:gridCol w:w="3331"/>
      </w:tblGrid>
      <w:tr w:rsidR="00E50286" w:rsidRPr="00060352" w:rsidTr="00DC0346">
        <w:tc>
          <w:tcPr>
            <w:tcW w:w="4181" w:type="dxa"/>
          </w:tcPr>
          <w:p w:rsidR="00E50286" w:rsidRPr="00865131" w:rsidRDefault="00FD74DB" w:rsidP="00D14BAA">
            <w:pPr>
              <w:widowControl w:val="0"/>
              <w:tabs>
                <w:tab w:val="left" w:pos="1418"/>
              </w:tabs>
              <w:suppressAutoHyphens w:val="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</w:t>
            </w:r>
            <w:r w:rsidR="00E50286"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агентства</w:t>
            </w:r>
            <w:r w:rsidR="00E50286"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по занятости населения</w:t>
            </w:r>
            <w:r w:rsidR="00E50286"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Астраханской области</w:t>
            </w:r>
          </w:p>
        </w:tc>
        <w:tc>
          <w:tcPr>
            <w:tcW w:w="2127" w:type="dxa"/>
          </w:tcPr>
          <w:p w:rsidR="00E50286" w:rsidRPr="00865131" w:rsidRDefault="004224C3" w:rsidP="00D14BAA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174625</wp:posOffset>
                  </wp:positionV>
                  <wp:extent cx="647700" cy="523875"/>
                  <wp:effectExtent l="0" t="0" r="0" b="0"/>
                  <wp:wrapNone/>
                  <wp:docPr id="9" name="Рисунок 1" descr="АЗИЗ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ЗИЗ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24C3" w:rsidRDefault="004224C3" w:rsidP="00D14BAA">
            <w:pPr>
              <w:tabs>
                <w:tab w:val="left" w:pos="1418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50286" w:rsidRPr="00865131" w:rsidRDefault="00E50286" w:rsidP="00D14BAA">
            <w:pPr>
              <w:tabs>
                <w:tab w:val="left" w:pos="1418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331" w:type="dxa"/>
          </w:tcPr>
          <w:p w:rsidR="00E50286" w:rsidRPr="00865131" w:rsidRDefault="00E50286" w:rsidP="00D14BAA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50286" w:rsidRPr="00865131" w:rsidRDefault="00E50286" w:rsidP="00D14BAA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50286" w:rsidRPr="00865131" w:rsidRDefault="00E50286" w:rsidP="0099710D">
            <w:pPr>
              <w:widowControl w:val="0"/>
              <w:tabs>
                <w:tab w:val="left" w:pos="1418"/>
              </w:tabs>
              <w:suppressAutoHyphens w:val="0"/>
              <w:ind w:right="72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  <w:r w:rsidR="00BF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651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</w:t>
            </w:r>
            <w:r w:rsidR="009971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Р.А. Азизов</w:t>
            </w:r>
          </w:p>
        </w:tc>
      </w:tr>
    </w:tbl>
    <w:p w:rsidR="004224C3" w:rsidRDefault="004224C3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24C3" w:rsidRDefault="004224C3" w:rsidP="004224C3">
      <w:pPr>
        <w:rPr>
          <w:lang w:val="ru-RU"/>
        </w:rPr>
      </w:pPr>
    </w:p>
    <w:p w:rsidR="004224C3" w:rsidRDefault="004224C3" w:rsidP="004224C3">
      <w:pPr>
        <w:tabs>
          <w:tab w:val="left" w:pos="3240"/>
        </w:tabs>
        <w:rPr>
          <w:lang w:val="ru-RU"/>
        </w:rPr>
      </w:pPr>
      <w:r>
        <w:rPr>
          <w:lang w:val="ru-RU"/>
        </w:rPr>
        <w:tab/>
      </w:r>
    </w:p>
    <w:p w:rsidR="004224C3" w:rsidRDefault="004224C3" w:rsidP="004224C3">
      <w:pPr>
        <w:rPr>
          <w:lang w:val="ru-RU"/>
        </w:rPr>
      </w:pPr>
    </w:p>
    <w:p w:rsidR="00E50286" w:rsidRPr="004224C3" w:rsidRDefault="00E50286" w:rsidP="004224C3">
      <w:pPr>
        <w:rPr>
          <w:lang w:val="ru-RU"/>
        </w:rPr>
        <w:sectPr w:rsidR="00E50286" w:rsidRPr="004224C3" w:rsidSect="00C526E7">
          <w:headerReference w:type="default" r:id="rId11"/>
          <w:pgSz w:w="11906" w:h="16838" w:code="9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77"/>
      </w:tblGrid>
      <w:tr w:rsidR="0047456E" w:rsidRPr="0047456E" w:rsidTr="00144907">
        <w:tc>
          <w:tcPr>
            <w:tcW w:w="4077" w:type="dxa"/>
            <w:shd w:val="clear" w:color="auto" w:fill="auto"/>
          </w:tcPr>
          <w:p w:rsidR="0047456E" w:rsidRPr="0047456E" w:rsidRDefault="0047456E" w:rsidP="0047456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Зарегистрировано</w:t>
            </w:r>
            <w:r w:rsidR="005D13C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 w:rsidR="004224C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  <w:r w:rsidRPr="004745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.2025</w:t>
            </w:r>
          </w:p>
          <w:p w:rsidR="0047456E" w:rsidRPr="0047456E" w:rsidRDefault="0047456E" w:rsidP="004224C3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4745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гистрационный номер №205/25/</w:t>
            </w:r>
            <w:r w:rsidR="004224C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11</w:t>
            </w:r>
            <w:r w:rsidRPr="0047456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/ПА</w:t>
            </w:r>
          </w:p>
        </w:tc>
      </w:tr>
    </w:tbl>
    <w:p w:rsidR="004830DC" w:rsidRDefault="004224C3" w:rsidP="004224C3">
      <w:pPr>
        <w:pStyle w:val="a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24C3">
        <w:rPr>
          <w:rFonts w:ascii="Times New Roman" w:hAnsi="Times New Roman" w:cs="Times New Roman"/>
          <w:sz w:val="28"/>
          <w:szCs w:val="28"/>
          <w:lang w:val="ru-RU"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4105275</wp:posOffset>
            </wp:positionH>
            <wp:positionV relativeFrom="paragraph">
              <wp:posOffset>-386715</wp:posOffset>
            </wp:positionV>
            <wp:extent cx="447675" cy="914400"/>
            <wp:effectExtent l="0" t="0" r="0" b="0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24C3" w:rsidRPr="00DD3BF1" w:rsidRDefault="009F5877" w:rsidP="004224C3">
      <w:pPr>
        <w:pStyle w:val="ConsNormal0"/>
        <w:widowControl/>
        <w:ind w:right="-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24C3" w:rsidRPr="00DD3BF1">
        <w:rPr>
          <w:rFonts w:ascii="Times New Roman" w:hAnsi="Times New Roman" w:cs="Times New Roman"/>
          <w:b/>
          <w:sz w:val="28"/>
          <w:szCs w:val="28"/>
        </w:rPr>
        <w:t>АГЕНТСТВО ПО ЗАНЯТОСТИ НАСЕЛЕНИЯ</w:t>
      </w:r>
    </w:p>
    <w:p w:rsidR="004224C3" w:rsidRDefault="004224C3" w:rsidP="004224C3">
      <w:pPr>
        <w:pStyle w:val="ConsNormal0"/>
        <w:widowControl/>
        <w:ind w:right="-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F1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Pr="00DD3BF1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DD3BF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D3BF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224C3" w:rsidRDefault="004224C3" w:rsidP="004224C3">
      <w:pPr>
        <w:pStyle w:val="ConsNormal0"/>
        <w:widowControl/>
        <w:ind w:left="426" w:right="-1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323" w:rsidRDefault="004224C3" w:rsidP="004224C3">
      <w:pPr>
        <w:pStyle w:val="ConsNormal0"/>
        <w:widowControl/>
        <w:tabs>
          <w:tab w:val="left" w:pos="871"/>
          <w:tab w:val="left" w:pos="8422"/>
        </w:tabs>
        <w:ind w:left="426" w:right="-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24.12.2025</w:t>
      </w:r>
      <w:r>
        <w:rPr>
          <w:rFonts w:ascii="Times New Roman" w:hAnsi="Times New Roman" w:cs="Times New Roman"/>
          <w:sz w:val="28"/>
          <w:szCs w:val="28"/>
        </w:rPr>
        <w:tab/>
        <w:t>11/ПА</w:t>
      </w: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14BAA" w:rsidRPr="00144907" w:rsidRDefault="00D14BAA">
      <w:pPr>
        <w:rPr>
          <w:rFonts w:ascii="Times New Roman" w:hAnsi="Times New Roman" w:cs="Times New Roman"/>
          <w:sz w:val="28"/>
          <w:szCs w:val="28"/>
        </w:rPr>
      </w:pPr>
    </w:p>
    <w:p w:rsidR="00E62F5B" w:rsidRDefault="00E62F5B" w:rsidP="00E62F5B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62F5B" w:rsidRDefault="00035C5B" w:rsidP="00BA3B00">
      <w:pPr>
        <w:suppressAutoHyphens w:val="0"/>
        <w:ind w:left="425" w:right="53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Порядков ре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лизации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отдельных 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регионал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8651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сервисов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сфере занятости населения</w:t>
      </w:r>
    </w:p>
    <w:p w:rsidR="004830DC" w:rsidRDefault="004830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3323" w:rsidRDefault="000E3323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F123C" w:rsidRDefault="00E04E78" w:rsidP="00326D35">
      <w:pPr>
        <w:tabs>
          <w:tab w:val="left" w:pos="735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Министерства труда и социальной защиты Российской Федерации от 16.03.2023 № 156 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Стандарта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низации деятельности органов службы занятости населения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субъектах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ской Федерации</w:t>
      </w:r>
      <w:r w:rsidR="00ED02E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830DC" w:rsidRDefault="00B22622" w:rsidP="00326D35">
      <w:pPr>
        <w:tabs>
          <w:tab w:val="left" w:pos="735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агентство по занятости населения ПОСТАНОВЛЯЕТ</w:t>
      </w:r>
      <w:r w:rsidR="00E04E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70B9" w:rsidRPr="009270B9" w:rsidRDefault="00E04E78" w:rsidP="009270B9">
      <w:pPr>
        <w:pStyle w:val="af1"/>
        <w:numPr>
          <w:ilvl w:val="0"/>
          <w:numId w:val="13"/>
        </w:num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="00ED3488" w:rsidRPr="009270B9">
        <w:rPr>
          <w:rFonts w:ascii="Times New Roman" w:hAnsi="Times New Roman" w:cs="Times New Roman"/>
          <w:sz w:val="28"/>
          <w:szCs w:val="28"/>
          <w:lang w:val="ru-RU"/>
        </w:rPr>
        <w:t xml:space="preserve"> прилагаемые</w:t>
      </w:r>
      <w:r w:rsidRPr="009270B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270B9"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9270B9" w:rsidRPr="009270B9" w:rsidRDefault="009270B9" w:rsidP="00930D25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структурных подразделений государственного казенного учреждения Астраханской области «Центр занятости </w:t>
      </w:r>
      <w:r w:rsidRPr="009A2FEB">
        <w:rPr>
          <w:noProof/>
          <w:lang w:val="ru-RU"/>
        </w:rPr>
        <w:drawing>
          <wp:inline distT="0" distB="0" distL="0" distR="0">
            <wp:extent cx="8255" cy="8255"/>
            <wp:effectExtent l="0" t="0" r="0" b="0"/>
            <wp:docPr id="3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области», находящихся в муниципальных образованиях Астраханской области 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 w:rsidR="000F14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гиональные сервисы в сфере занятости населения</w:t>
      </w:r>
      <w:r w:rsidR="00F550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="00AE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 w:rsidR="00AE6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en-US"/>
        </w:rPr>
        <w:t xml:space="preserve"> работодателя</w:t>
      </w:r>
      <w:r w:rsidR="00AE65C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>Организация решения проблем кадр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E65C7">
        <w:rPr>
          <w:rFonts w:ascii="Times New Roman" w:hAnsi="Times New Roman" w:cs="Times New Roman"/>
          <w:sz w:val="28"/>
          <w:szCs w:val="28"/>
          <w:lang w:val="ru-RU"/>
        </w:rPr>
        <w:t xml:space="preserve">вого обеспечения </w:t>
      </w:r>
      <w:proofErr w:type="spellStart"/>
      <w:r w:rsidR="00AE65C7">
        <w:rPr>
          <w:rFonts w:ascii="Times New Roman" w:hAnsi="Times New Roman" w:cs="Times New Roman"/>
          <w:sz w:val="28"/>
          <w:szCs w:val="28"/>
          <w:lang w:val="ru-RU"/>
        </w:rPr>
        <w:t>инвестпроектов</w:t>
      </w:r>
      <w:proofErr w:type="spellEnd"/>
      <w:r w:rsidR="00AE65C7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9270B9" w:rsidRPr="009270B9" w:rsidRDefault="00E04E78" w:rsidP="00A9592F">
      <w:pPr>
        <w:pStyle w:val="af1"/>
        <w:numPr>
          <w:ilvl w:val="1"/>
          <w:numId w:val="1"/>
        </w:numPr>
        <w:suppressAutoHyphens w:val="0"/>
        <w:ind w:firstLine="7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Порядок реализации </w:t>
      </w:r>
      <w:r w:rsidR="00BF40E4"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9270B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E65C7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Содействие в подготовке и направл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нии уведомления о начале осуществления отдельных видов предпринимател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ской деятельности»</w:t>
      </w:r>
      <w:r w:rsidR="00AE65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830DC" w:rsidRDefault="00E04E78" w:rsidP="00886E74">
      <w:pPr>
        <w:widowControl w:val="0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Центр занятости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>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Куняшовой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С.В. </w:t>
      </w:r>
      <w:r w:rsidR="003F0A89">
        <w:rPr>
          <w:rFonts w:ascii="Times New Roman" w:hAnsi="Times New Roman"/>
          <w:sz w:val="28"/>
          <w:szCs w:val="28"/>
          <w:lang w:val="ru-RU"/>
        </w:rPr>
        <w:t>обеспечить реализацию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EE4">
        <w:rPr>
          <w:rFonts w:ascii="Times New Roman" w:hAnsi="Times New Roman"/>
          <w:sz w:val="28"/>
          <w:szCs w:val="28"/>
          <w:lang w:val="ru-RU"/>
        </w:rPr>
        <w:t xml:space="preserve">сервисов, утвержденных </w:t>
      </w:r>
      <w:r>
        <w:rPr>
          <w:rFonts w:ascii="Times New Roman" w:hAnsi="Times New Roman"/>
          <w:sz w:val="28"/>
          <w:szCs w:val="28"/>
          <w:lang w:val="ru-RU"/>
        </w:rPr>
        <w:t>настоящ</w:t>
      </w:r>
      <w:r w:rsidR="00FB1EE4">
        <w:rPr>
          <w:rFonts w:ascii="Times New Roman" w:hAnsi="Times New Roman"/>
          <w:sz w:val="28"/>
          <w:szCs w:val="28"/>
          <w:lang w:val="ru-RU"/>
        </w:rPr>
        <w:t>им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203D">
        <w:rPr>
          <w:rFonts w:ascii="Times New Roman" w:hAnsi="Times New Roman"/>
          <w:sz w:val="28"/>
          <w:szCs w:val="28"/>
          <w:lang w:val="ru-RU"/>
        </w:rPr>
        <w:t>постанов</w:t>
      </w:r>
      <w:r w:rsidR="00FB1EE4">
        <w:rPr>
          <w:rFonts w:ascii="Times New Roman" w:hAnsi="Times New Roman"/>
          <w:sz w:val="28"/>
          <w:szCs w:val="28"/>
          <w:lang w:val="ru-RU"/>
        </w:rPr>
        <w:t>лением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726DD" w:rsidRPr="005726DD" w:rsidRDefault="00E04E78" w:rsidP="00326D35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3. 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б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Управление по техническому обеспечению д</w:t>
      </w:r>
      <w:r w:rsidR="005726DD">
        <w:rPr>
          <w:rFonts w:ascii="Times New Roman" w:hAnsi="Times New Roman"/>
          <w:sz w:val="28"/>
          <w:szCs w:val="28"/>
          <w:lang w:val="ru-RU"/>
        </w:rPr>
        <w:t>еятельности агентства по занято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сти населения Астраханской области</w:t>
      </w:r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Разинкову</w:t>
      </w:r>
      <w:proofErr w:type="spellEnd"/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С.П.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в срок не позднее </w:t>
      </w:r>
      <w:r w:rsidR="002322B1">
        <w:rPr>
          <w:rFonts w:ascii="Times New Roman" w:hAnsi="Times New Roman"/>
          <w:sz w:val="28"/>
          <w:szCs w:val="28"/>
          <w:lang w:val="ru-RU"/>
        </w:rPr>
        <w:t>трех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календарных дней со дня подписания направить копию настоящего постановления в министерство государственного управл</w:t>
      </w:r>
      <w:r w:rsidRPr="005726DD">
        <w:rPr>
          <w:rFonts w:ascii="Times New Roman" w:hAnsi="Times New Roman"/>
          <w:sz w:val="28"/>
          <w:szCs w:val="28"/>
          <w:lang w:val="ru-RU"/>
        </w:rPr>
        <w:t>е</w:t>
      </w:r>
      <w:r w:rsidRPr="005726DD">
        <w:rPr>
          <w:rFonts w:ascii="Times New Roman" w:hAnsi="Times New Roman"/>
          <w:sz w:val="28"/>
          <w:szCs w:val="28"/>
          <w:lang w:val="ru-RU"/>
        </w:rPr>
        <w:t>ния, информационных технологий и связи Астраханской области для офиц</w:t>
      </w:r>
      <w:r w:rsidRPr="005726DD">
        <w:rPr>
          <w:rFonts w:ascii="Times New Roman" w:hAnsi="Times New Roman"/>
          <w:sz w:val="28"/>
          <w:szCs w:val="28"/>
          <w:lang w:val="ru-RU"/>
        </w:rPr>
        <w:t>и</w:t>
      </w:r>
      <w:r w:rsidRPr="005726DD">
        <w:rPr>
          <w:rFonts w:ascii="Times New Roman" w:hAnsi="Times New Roman"/>
          <w:sz w:val="28"/>
          <w:szCs w:val="28"/>
          <w:lang w:val="ru-RU"/>
        </w:rPr>
        <w:t>ального опубликования;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lastRenderedPageBreak/>
        <w:t xml:space="preserve">- не позднее семи рабочих дней со дня подписания направить копию       настоящего постановления в прокуратуру Астраханской области;     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>- в семидневный срок после дня принятия настоящего постановления н</w:t>
      </w:r>
      <w:r w:rsidRPr="005726DD">
        <w:rPr>
          <w:rFonts w:ascii="Times New Roman" w:hAnsi="Times New Roman"/>
          <w:sz w:val="28"/>
          <w:szCs w:val="28"/>
          <w:lang w:val="ru-RU"/>
        </w:rPr>
        <w:t>а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править его копию поставщикам справочно-правовых систем ООО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Астра-хань-Гарант-Сервис</w:t>
      </w:r>
      <w:proofErr w:type="spellEnd"/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726DD">
        <w:rPr>
          <w:rFonts w:ascii="Times New Roman" w:hAnsi="Times New Roman"/>
          <w:sz w:val="28"/>
          <w:szCs w:val="28"/>
          <w:lang w:val="ru-RU"/>
        </w:rPr>
        <w:t>и ООО</w:t>
      </w:r>
      <w:proofErr w:type="gramEnd"/>
      <w:r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АИЦ </w:t>
      </w:r>
      <w:r w:rsidR="00ED02E3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726DD">
        <w:rPr>
          <w:rFonts w:ascii="Times New Roman" w:hAnsi="Times New Roman"/>
          <w:sz w:val="28"/>
          <w:szCs w:val="28"/>
          <w:lang w:val="ru-RU"/>
        </w:rPr>
        <w:t>КонсультантПлюс</w:t>
      </w:r>
      <w:proofErr w:type="spellEnd"/>
      <w:r w:rsidR="00ED02E3">
        <w:rPr>
          <w:rFonts w:ascii="Times New Roman" w:hAnsi="Times New Roman"/>
          <w:sz w:val="28"/>
          <w:szCs w:val="28"/>
          <w:lang w:val="ru-RU"/>
        </w:rPr>
        <w:t>»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 для включения в эле</w:t>
      </w:r>
      <w:r w:rsidRPr="005726DD">
        <w:rPr>
          <w:rFonts w:ascii="Times New Roman" w:hAnsi="Times New Roman"/>
          <w:sz w:val="28"/>
          <w:szCs w:val="28"/>
          <w:lang w:val="ru-RU"/>
        </w:rPr>
        <w:t>к</w:t>
      </w:r>
      <w:r w:rsidRPr="005726DD">
        <w:rPr>
          <w:rFonts w:ascii="Times New Roman" w:hAnsi="Times New Roman"/>
          <w:sz w:val="28"/>
          <w:szCs w:val="28"/>
          <w:lang w:val="ru-RU"/>
        </w:rPr>
        <w:t xml:space="preserve">тронные базы данных.  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технологий, общественных связей и проектной де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я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тельности агентства по занятости</w:t>
      </w:r>
      <w:r w:rsidR="00BF2992">
        <w:rPr>
          <w:rFonts w:ascii="Times New Roman" w:hAnsi="Times New Roman"/>
          <w:sz w:val="28"/>
          <w:szCs w:val="28"/>
          <w:lang w:val="ru-RU"/>
        </w:rPr>
        <w:t xml:space="preserve"> населения Астраханской области </w:t>
      </w:r>
      <w:proofErr w:type="spellStart"/>
      <w:r w:rsidR="005726DD" w:rsidRPr="005726DD">
        <w:rPr>
          <w:rFonts w:ascii="Times New Roman" w:hAnsi="Times New Roman"/>
          <w:sz w:val="28"/>
          <w:szCs w:val="28"/>
          <w:lang w:val="ru-RU"/>
        </w:rPr>
        <w:t>Есиной</w:t>
      </w:r>
      <w:proofErr w:type="spell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Н.В.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в двухдневный срок со дня подписания </w:t>
      </w:r>
      <w:proofErr w:type="gramStart"/>
      <w:r w:rsidR="005726DD" w:rsidRPr="005726DD">
        <w:rPr>
          <w:rFonts w:ascii="Times New Roman" w:hAnsi="Times New Roman"/>
          <w:sz w:val="28"/>
          <w:szCs w:val="28"/>
          <w:lang w:val="ru-RU"/>
        </w:rPr>
        <w:t>разместить текст</w:t>
      </w:r>
      <w:proofErr w:type="gram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настоящего постано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в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ления на официальном сайте агентства по занятости населения Астраханской области https://azn.astrob1.ru.</w:t>
      </w:r>
    </w:p>
    <w:p w:rsidR="005726DD" w:rsidRPr="005726DD" w:rsidRDefault="006C318B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Начальнику отдела правового и кадрового обеспечения агентства по занятости населения Астраханской области Борисовой</w:t>
      </w:r>
      <w:r w:rsidR="00137B54" w:rsidRPr="00137B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Э.А.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:</w:t>
      </w:r>
    </w:p>
    <w:p w:rsidR="005726DD" w:rsidRP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 xml:space="preserve">- направить в Управление Министерства юстиции Российской Федерации по Астраханской области копию настоящего постановления – в семидневный срок после дня его первого официального опубликования, а также сведения об источниках </w:t>
      </w:r>
      <w:r w:rsidR="00C64B22">
        <w:rPr>
          <w:rFonts w:ascii="Times New Roman" w:hAnsi="Times New Roman"/>
          <w:sz w:val="28"/>
          <w:szCs w:val="28"/>
          <w:lang w:val="ru-RU"/>
        </w:rPr>
        <w:t>его официального опубликования;</w:t>
      </w:r>
    </w:p>
    <w:p w:rsidR="005726DD" w:rsidRDefault="005726DD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26DD">
        <w:rPr>
          <w:rFonts w:ascii="Times New Roman" w:hAnsi="Times New Roman"/>
          <w:sz w:val="28"/>
          <w:szCs w:val="28"/>
          <w:lang w:val="ru-RU"/>
        </w:rPr>
        <w:t>- направить копию настоящего поста</w:t>
      </w:r>
      <w:r w:rsidR="00677D65">
        <w:rPr>
          <w:rFonts w:ascii="Times New Roman" w:hAnsi="Times New Roman"/>
          <w:sz w:val="28"/>
          <w:szCs w:val="28"/>
          <w:lang w:val="ru-RU"/>
        </w:rPr>
        <w:t>новления в Думу Астраханской о</w:t>
      </w:r>
      <w:r w:rsidR="00677D65">
        <w:rPr>
          <w:rFonts w:ascii="Times New Roman" w:hAnsi="Times New Roman"/>
          <w:sz w:val="28"/>
          <w:szCs w:val="28"/>
          <w:lang w:val="ru-RU"/>
        </w:rPr>
        <w:t>б</w:t>
      </w:r>
      <w:r w:rsidRPr="005726DD">
        <w:rPr>
          <w:rFonts w:ascii="Times New Roman" w:hAnsi="Times New Roman"/>
          <w:sz w:val="28"/>
          <w:szCs w:val="28"/>
          <w:lang w:val="ru-RU"/>
        </w:rPr>
        <w:t>ласти не позднее семи рабочих дней со дня его подписания.</w:t>
      </w:r>
    </w:p>
    <w:p w:rsidR="005726DD" w:rsidRPr="005726DD" w:rsidRDefault="00C64B22" w:rsidP="00326D35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="005726DD" w:rsidRPr="005726D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возложить на з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а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местителей руководителя Мартынову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 xml:space="preserve">Л.В. 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137B54">
        <w:rPr>
          <w:rFonts w:ascii="Times New Roman" w:hAnsi="Times New Roman"/>
          <w:sz w:val="28"/>
          <w:szCs w:val="28"/>
          <w:lang w:val="ru-RU"/>
        </w:rPr>
        <w:t xml:space="preserve">Афанасьеву </w:t>
      </w:r>
      <w:r w:rsidR="00137B54" w:rsidRPr="005726DD">
        <w:rPr>
          <w:rFonts w:ascii="Times New Roman" w:hAnsi="Times New Roman"/>
          <w:sz w:val="28"/>
          <w:szCs w:val="28"/>
          <w:lang w:val="ru-RU"/>
        </w:rPr>
        <w:t>Т.А.</w:t>
      </w:r>
    </w:p>
    <w:p w:rsidR="004830DC" w:rsidRDefault="00C64B22" w:rsidP="002322B1">
      <w:pPr>
        <w:tabs>
          <w:tab w:val="left" w:pos="708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. Постановление</w:t>
      </w:r>
      <w:r w:rsidR="002322B1">
        <w:rPr>
          <w:rFonts w:ascii="Times New Roman" w:hAnsi="Times New Roman"/>
          <w:sz w:val="28"/>
          <w:szCs w:val="28"/>
          <w:lang w:val="ru-RU"/>
        </w:rPr>
        <w:t xml:space="preserve"> вступает в силу </w:t>
      </w:r>
      <w:r w:rsidR="00B016B1">
        <w:rPr>
          <w:rFonts w:ascii="Times New Roman" w:hAnsi="Times New Roman"/>
          <w:sz w:val="28"/>
          <w:szCs w:val="28"/>
          <w:lang w:val="ru-RU"/>
        </w:rPr>
        <w:t>со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 xml:space="preserve"> дня его официального опубликов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а</w:t>
      </w:r>
      <w:r w:rsidR="005726DD" w:rsidRPr="005726DD">
        <w:rPr>
          <w:rFonts w:ascii="Times New Roman" w:hAnsi="Times New Roman"/>
          <w:sz w:val="28"/>
          <w:szCs w:val="28"/>
          <w:lang w:val="ru-RU"/>
        </w:rPr>
        <w:t>ния.</w:t>
      </w:r>
    </w:p>
    <w:p w:rsidR="004830DC" w:rsidRDefault="004830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830DC" w:rsidRDefault="004830D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C64B2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64B22" w:rsidRDefault="004224C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C64B22" w:rsidSect="00C526E7">
          <w:pgSz w:w="11906" w:h="16838" w:code="9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12700</wp:posOffset>
            </wp:positionV>
            <wp:extent cx="647700" cy="523875"/>
            <wp:effectExtent l="0" t="0" r="0" b="0"/>
            <wp:wrapNone/>
            <wp:docPr id="6" name="Рисунок 1" descr="АЗИЗ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ЗИЗО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Руководитель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агентства       </w:t>
      </w:r>
      <w:r w:rsidR="00BA463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</w:t>
      </w:r>
      <w:r w:rsidR="00A8059C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        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</w:t>
      </w:r>
      <w:r w:rsidR="00997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</w:t>
      </w:r>
      <w:r w:rsidR="00E04E7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</w:t>
      </w:r>
      <w:r w:rsidR="0099710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Р.А. Азизов</w:t>
      </w:r>
    </w:p>
    <w:p w:rsidR="00C21708" w:rsidRDefault="00C2170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C21708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C21708">
        <w:rPr>
          <w:sz w:val="28"/>
        </w:rPr>
        <w:t xml:space="preserve"> агентства </w:t>
      </w:r>
      <w:r w:rsidR="00C21708">
        <w:rPr>
          <w:sz w:val="28"/>
        </w:rPr>
        <w:br/>
        <w:t xml:space="preserve">по занятости населения </w:t>
      </w:r>
    </w:p>
    <w:p w:rsidR="00C21708" w:rsidRDefault="00C2170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C21708" w:rsidRDefault="00C21708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 xml:space="preserve">от  </w:t>
      </w:r>
      <w:r w:rsidR="004224C3">
        <w:rPr>
          <w:rStyle w:val="813"/>
          <w:sz w:val="28"/>
        </w:rPr>
        <w:t>24.12.2025</w:t>
      </w:r>
      <w:r>
        <w:rPr>
          <w:rStyle w:val="813"/>
          <w:sz w:val="28"/>
        </w:rPr>
        <w:t xml:space="preserve">  №</w:t>
      </w:r>
      <w:r w:rsidR="004224C3">
        <w:rPr>
          <w:rStyle w:val="813"/>
          <w:sz w:val="28"/>
        </w:rPr>
        <w:t>11/ПА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8329AF" w:rsidRDefault="008329AF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Перечень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структурных подразделений государственного казенного учреждения </w:t>
      </w:r>
    </w:p>
    <w:p w:rsidR="00C50BB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Астраханской области «Центр занятости </w:t>
      </w:r>
      <w:r w:rsidRPr="009A2FEB"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1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населения Астраханской области», находящихся в муниципальных образованиях Астраханской области </w:t>
      </w:r>
      <w:proofErr w:type="gramEnd"/>
    </w:p>
    <w:p w:rsidR="00C21708" w:rsidRDefault="00C50BB8" w:rsidP="0070189C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(территориальные центры занятости населения),</w:t>
      </w:r>
      <w:r w:rsidRPr="009270B9">
        <w:rPr>
          <w:lang w:val="ru-RU"/>
        </w:rPr>
        <w:t xml:space="preserve"> </w:t>
      </w:r>
      <w:r w:rsidRPr="009270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которых осуществляются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региональные сервисы в сфере занятости населения</w:t>
      </w:r>
    </w:p>
    <w:p w:rsidR="00C21708" w:rsidRDefault="00C21708" w:rsidP="00C21708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72C46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ерриториальный центр занятости населения г. Астрахани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 уровня</w:t>
      </w:r>
      <w:r w:rsidR="00507A5A" w:rsidRPr="00507A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</w:t>
      </w:r>
      <w:r w:rsidR="00507A5A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тости  населения Астраханской области»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Pr="003B5251" w:rsidRDefault="000755D2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Ахтубинского</w:t>
      </w:r>
      <w:proofErr w:type="spellEnd"/>
      <w:r w:rsidR="00472C46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="00472C46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II уровня</w:t>
      </w:r>
      <w:r w:rsidR="003B5251" w:rsidRPr="003B5251">
        <w:rPr>
          <w:lang w:val="ru-RU"/>
        </w:rPr>
        <w:t xml:space="preserve"> </w:t>
      </w:r>
      <w:r w:rsidR="003B5251">
        <w:rPr>
          <w:lang w:val="ru-RU"/>
        </w:rPr>
        <w:t xml:space="preserve"> </w:t>
      </w:r>
      <w:r w:rsidR="003B5251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D529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Володарского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Енотаевского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</w:t>
      </w:r>
      <w:proofErr w:type="gramStart"/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</w:t>
      </w:r>
      <w:proofErr w:type="gramEnd"/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ЗАТО Знаменск</w:t>
      </w:r>
      <w:r w:rsidR="00215997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Икрянинского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Камызякского</w:t>
      </w:r>
      <w:proofErr w:type="spellEnd"/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ятости  населения Астраханской о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215997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Красноярского 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A167A9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17A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Лиманского</w:t>
      </w:r>
      <w:r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</w:t>
      </w:r>
      <w:r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Pr="003B5251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Наримановского</w:t>
      </w:r>
      <w:proofErr w:type="spellEnd"/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D65C4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r w:rsidR="00D65C4C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Приволжского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72C46" w:rsidRDefault="000177CA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Харабалинского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</w:t>
      </w:r>
      <w:r w:rsidR="00E607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21708" w:rsidRPr="00472C46" w:rsidRDefault="00472C46" w:rsidP="00CD2E58">
      <w:pPr>
        <w:pStyle w:val="af1"/>
        <w:numPr>
          <w:ilvl w:val="0"/>
          <w:numId w:val="10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C21708" w:rsidRPr="00472C46" w:rsidSect="00C75B41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ерриториальный центр занятости населения </w:t>
      </w:r>
      <w:proofErr w:type="spellStart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Черноярского</w:t>
      </w:r>
      <w:proofErr w:type="spellEnd"/>
      <w:r w:rsidR="00E60725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A167A9" w:rsidRPr="009A2F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района</w:t>
      </w:r>
      <w:r w:rsidR="00A167A9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II уровня</w:t>
      </w:r>
      <w:r w:rsidR="00A167A9" w:rsidRPr="003B5251">
        <w:rPr>
          <w:lang w:val="ru-RU"/>
        </w:rPr>
        <w:t xml:space="preserve"> </w:t>
      </w:r>
      <w:r w:rsidR="00A167A9">
        <w:rPr>
          <w:lang w:val="ru-RU"/>
        </w:rPr>
        <w:t xml:space="preserve"> </w:t>
      </w:r>
      <w:r w:rsidR="00A167A9" w:rsidRPr="003B52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государственного казенного учреждения Астраханской области «Центр занятости  населения Астраханской области»</w:t>
      </w:r>
      <w:r w:rsidR="00C21708" w:rsidRPr="00472C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830DC" w:rsidRDefault="00E04E78" w:rsidP="0072032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830DC" w:rsidRDefault="0072032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постановлением</w:t>
      </w:r>
      <w:r w:rsidR="00E04E78">
        <w:rPr>
          <w:sz w:val="28"/>
        </w:rPr>
        <w:t xml:space="preserve"> агентства </w:t>
      </w:r>
      <w:r w:rsidR="00171ED0">
        <w:rPr>
          <w:sz w:val="28"/>
        </w:rPr>
        <w:br/>
      </w:r>
      <w:r w:rsidR="00E04E78">
        <w:rPr>
          <w:sz w:val="28"/>
        </w:rPr>
        <w:t>по</w:t>
      </w:r>
      <w:r w:rsidR="00171ED0">
        <w:rPr>
          <w:sz w:val="28"/>
        </w:rPr>
        <w:t xml:space="preserve"> </w:t>
      </w:r>
      <w:r w:rsidR="00E04E78">
        <w:rPr>
          <w:sz w:val="28"/>
        </w:rPr>
        <w:t xml:space="preserve">занятости населения </w:t>
      </w:r>
    </w:p>
    <w:p w:rsidR="004830DC" w:rsidRDefault="00E04E78" w:rsidP="0072032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830DC" w:rsidRDefault="004224C3" w:rsidP="0072032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№11/ПА</w:t>
      </w:r>
    </w:p>
    <w:p w:rsidR="004830DC" w:rsidRDefault="004830DC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D10C4D" w:rsidRDefault="00D10C4D" w:rsidP="00FE606E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tabs>
          <w:tab w:val="left" w:pos="6630"/>
        </w:tabs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Порядок реализации </w:t>
      </w:r>
      <w:r w:rsidR="00BF40E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сервиса</w:t>
      </w:r>
    </w:p>
    <w:p w:rsidR="004830DC" w:rsidRDefault="009708C5" w:rsidP="009708C5">
      <w:pPr>
        <w:suppressAutoHyphens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proofErr w:type="gramStart"/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Обучение по запросу</w:t>
      </w:r>
      <w:proofErr w:type="gramEnd"/>
      <w:r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работодателя»</w:t>
      </w:r>
    </w:p>
    <w:p w:rsidR="009708C5" w:rsidRDefault="009708C5" w:rsidP="00FE606E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830DC" w:rsidRDefault="00E04E78" w:rsidP="00FE606E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«</w:t>
      </w:r>
      <w:proofErr w:type="gramStart"/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Обучение по запросу</w:t>
      </w:r>
      <w:proofErr w:type="gramEnd"/>
      <w:r w:rsidR="000E651F" w:rsidRPr="009708C5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 xml:space="preserve"> работодателя»</w:t>
      </w:r>
      <w:r w:rsidR="00FE606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занятости населения.</w:t>
      </w:r>
    </w:p>
    <w:p w:rsidR="00532049" w:rsidRDefault="00193B48" w:rsidP="00532049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реализуют территориальные центры занятости населения – структурные подразделения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Pr="000A715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ханской области «Центр занятости  населения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дящие</w:t>
      </w:r>
      <w:r w:rsidRPr="0097559D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ся в муниципальных образованиях 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области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479C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</w:t>
      </w:r>
      <w:r w:rsidR="001904B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ТЦЗН)</w:t>
      </w:r>
      <w:r w:rsidRPr="00465B63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32049" w:rsidRPr="00532049" w:rsidRDefault="00532049" w:rsidP="00532049">
      <w:pPr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320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работодателям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заявители)</w:t>
      </w:r>
      <w:r w:rsidRPr="0053204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4B536D" w:rsidRPr="005B5204" w:rsidRDefault="004B536D" w:rsidP="004B536D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25484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цифровой платформе в сфере занятости и трудовых отношений «Работа в России» (далее – ЕЦП). Подача заявления осуществляется посредством ЕЦП. </w:t>
      </w:r>
    </w:p>
    <w:p w:rsidR="00856492" w:rsidRPr="005B5204" w:rsidRDefault="00E04E78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очно, по телефону, почте или электронной почте.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индивидуального взаимодействия с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9C41B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856492" w:rsidRPr="005B5204" w:rsidRDefault="00856492" w:rsidP="00856492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Сроки и результат реализации сервиса.</w:t>
      </w:r>
    </w:p>
    <w:p w:rsidR="00856492" w:rsidRPr="005B5204" w:rsidRDefault="00B43972" w:rsidP="0085649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.1. Срок реализации с</w:t>
      </w:r>
      <w:r w:rsidR="00856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определяется длительностью мероприятий по подбору обучающей организации, длительностью обучения и длительностью набора группы.</w:t>
      </w:r>
    </w:p>
    <w:p w:rsidR="002841EA" w:rsidRPr="005B5204" w:rsidRDefault="00B43972" w:rsidP="002841EA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.2. 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Если требуется заявителю, сервис предоставляется по предварител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ь</w:t>
      </w:r>
      <w:r w:rsidR="00431E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ной записи. 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Согласование с заявителем даты и времени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осуществляется при личном обращении в ТЦЗН, в том числе с использованием средств телефонной или электронной связи, включая </w:t>
      </w:r>
      <w:r w:rsidR="009726F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информационно-телекоммуникационную сеть «Интернет»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щего рабочего дня со дня регистрации </w:t>
      </w:r>
      <w:r w:rsidR="00D6459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обращения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0425A6" w:rsidRPr="005B5204" w:rsidRDefault="00B43972" w:rsidP="000425A6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Результатом реализации с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является обучение и трудоустройство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7F5BA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организацию заявителя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необходимого </w:t>
      </w:r>
      <w:r w:rsidR="00581F3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ему 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числа специалистов</w:t>
      </w:r>
      <w:r w:rsidR="00BD786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прошедших обучение в рамках сервиса,</w:t>
      </w:r>
      <w:r w:rsidR="00B070C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согласованной</w:t>
      </w:r>
      <w:r w:rsidR="00AA526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 заявителем</w:t>
      </w:r>
      <w:r w:rsidR="000425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специальности.</w:t>
      </w:r>
    </w:p>
    <w:p w:rsidR="004830DC" w:rsidRPr="005B5204" w:rsidRDefault="00004186" w:rsidP="000425A6">
      <w:pPr>
        <w:pStyle w:val="af1"/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Порядок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заявителям.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.1. Специалистом, ответственным за реализацию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является 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кур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тор </w:t>
      </w:r>
      <w:r w:rsidR="00494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A408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5B537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</w:t>
      </w:r>
      <w:r w:rsidR="0078315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о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.2. Основанием для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E04E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обращение заявителя в ТЦЗН очно либо посредством ЕЦП.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1C30C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.3. В целях реализации с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предоставление документов заявителем не требуется.</w:t>
      </w:r>
    </w:p>
    <w:p w:rsidR="00397081" w:rsidRPr="005B5204" w:rsidRDefault="00B7344C" w:rsidP="0039708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.4. Ответственный специалист информирует заявителя о порядке предоставления сервиса.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D5B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="0008274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Ответственный специалист з</w:t>
      </w:r>
      <w:r w:rsidR="00E95DA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апрашивает у заявителя критерии (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требования</w:t>
      </w:r>
      <w:r w:rsidR="00E95DA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 </w:t>
      </w:r>
      <w:r w:rsidR="0061512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специалистам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образовательным программам для прохождения </w:t>
      </w:r>
      <w:r w:rsidR="00825C8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специалистами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обучения</w:t>
      </w:r>
      <w:r w:rsidR="00B37A3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рамках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D5B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="00B4616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7452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осуществляет подбор образовательной организации и набор группы для обучения в соответствии с выявленными требованиями</w:t>
      </w:r>
      <w:r w:rsidR="0074523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Обучение </w:t>
      </w:r>
      <w:r w:rsidR="00787AE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специалистов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может</w:t>
      </w:r>
      <w:r w:rsidR="004A10E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2939A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том числе</w:t>
      </w:r>
      <w:r w:rsidR="004A10E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2939A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осуществляться в рамках оказания сервисов «Организация профессионального обучения, получения дополнительного образования безработными гражданами, включая прохождение обучения в другой местности»; сервиса «Сопровождение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«Активные меры содействия занятости» национального проекта «Кадры».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.7. По итогам обучения </w:t>
      </w:r>
      <w:r w:rsidR="00DD5EA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заявитель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направляет в ТЦЗН документы, подтверждающие трудоустройство направленных к нему </w:t>
      </w:r>
      <w:r w:rsidR="00DD5EA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специалистов, прошедших обучение в рамках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957B11" w:rsidRPr="005B5204" w:rsidRDefault="00B7344C" w:rsidP="00957B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.8. Ответственный специалист, при наличии технической возможности, ставит в реестре получателей </w:t>
      </w:r>
      <w:r w:rsidR="007C118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отметку о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предоставлении сервиса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proofErr w:type="gramStart"/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отсутствии технической возможности, либо если заявитель не является получателем комплекса 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</w:t>
      </w:r>
      <w:r w:rsidR="00D176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изненной ил</w:t>
      </w:r>
      <w:r w:rsidR="00FD780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D176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би</w:t>
      </w:r>
      <w:r w:rsidR="005F658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знес-ситуацией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ответственный специалист вносит запись </w:t>
      </w:r>
      <w:r w:rsidR="00644AE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 предоставлении сервиса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журнал </w:t>
      </w:r>
      <w:r w:rsidR="0029655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="00957B1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  <w:proofErr w:type="gramEnd"/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Информация размещается и распространяется через официальные сай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ты органов власти,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3" w:history="1">
        <w:r w:rsidR="00E04E78"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государственных и муниципальны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 услуг,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 стенды в помещениях </w:t>
      </w:r>
      <w:r w:rsidR="0005669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учреждений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средства массовой информации, телефонную связь, в том числе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9321D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Дополнительные требования к организационному, кадровому, мат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82708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B7344C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Формы </w:t>
      </w:r>
      <w:proofErr w:type="gram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82708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AD7FC9" w:rsidRPr="005B5204" w:rsidRDefault="00E04E78" w:rsidP="00AD7FC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AD7FC9" w:rsidRPr="005B5204" w:rsidSect="00C75B41">
          <w:pgSz w:w="11906" w:h="16838"/>
          <w:pgMar w:top="1134" w:right="567" w:bottom="1134" w:left="1701" w:header="680" w:footer="0" w:gutter="0"/>
          <w:pgNumType w:start="1"/>
          <w:cols w:space="720"/>
          <w:formProt w:val="0"/>
          <w:titlePg/>
          <w:docGrid w:linePitch="360" w:charSpace="16384"/>
        </w:sect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</w:t>
      </w:r>
      <w:r w:rsidR="00951000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анской области «Центр занятости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населения Астраханской области» 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 форме и порядке, опр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деленными </w:t>
      </w:r>
      <w:r w:rsidR="007845C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его </w:t>
      </w:r>
      <w:r w:rsidR="0097567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правовыми актами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Pr="005B5204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5B5204">
        <w:rPr>
          <w:sz w:val="28"/>
        </w:rPr>
        <w:t>УТВЕРЖДЕН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 xml:space="preserve">постановлением агентства </w:t>
      </w:r>
      <w:r w:rsidRPr="005B5204">
        <w:rPr>
          <w:sz w:val="28"/>
        </w:rPr>
        <w:br/>
        <w:t xml:space="preserve">по занятости населения 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>Астраханской области</w:t>
      </w:r>
    </w:p>
    <w:p w:rsidR="00CB7272" w:rsidRPr="005B5204" w:rsidRDefault="004224C3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№11/ПА</w:t>
      </w:r>
    </w:p>
    <w:p w:rsidR="004830DC" w:rsidRPr="005B5204" w:rsidRDefault="004830DC" w:rsidP="00FE606E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rStyle w:val="813"/>
          <w:sz w:val="28"/>
        </w:rPr>
      </w:pPr>
    </w:p>
    <w:p w:rsidR="002C500C" w:rsidRPr="005B5204" w:rsidRDefault="00E04E78" w:rsidP="00FE606E">
      <w:pPr>
        <w:suppressAutoHyphens w:val="0"/>
        <w:spacing w:before="240" w:after="120" w:line="259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Порядок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4830DC" w:rsidRPr="005B5204" w:rsidRDefault="00BB49FA" w:rsidP="00FE606E">
      <w:pPr>
        <w:suppressAutoHyphens w:val="0"/>
        <w:spacing w:before="240" w:after="120" w:line="259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«Организация решения проблем кадрового обеспечения </w:t>
      </w:r>
      <w:proofErr w:type="spellStart"/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инвестпроектов</w:t>
      </w:r>
      <w:proofErr w:type="spellEnd"/>
      <w:r w:rsidRPr="005B5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</w:t>
      </w:r>
    </w:p>
    <w:p w:rsidR="005D3C84" w:rsidRPr="005B5204" w:rsidRDefault="00E04E78" w:rsidP="005D3C84">
      <w:pPr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Настоящий Порядок устанавливает требования к составу, последов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тельности и срокам исполнения процессов по реализации </w:t>
      </w:r>
      <w:r w:rsidR="00BF40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«Организ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ция решения проблем кадрового обеспечения </w:t>
      </w:r>
      <w:proofErr w:type="spellStart"/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инвестпроектов</w:t>
      </w:r>
      <w:proofErr w:type="spellEnd"/>
      <w:r w:rsidR="00BB49F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752C6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сервис) при осуществлении полномочия в сфере занятости населения.</w:t>
      </w:r>
    </w:p>
    <w:p w:rsidR="00860E83" w:rsidRPr="005B5204" w:rsidRDefault="005D3C84" w:rsidP="00860E83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C17874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</w:t>
      </w:r>
      <w:r w:rsidR="0021499B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енного учреждения</w:t>
      </w:r>
      <w:r w:rsidR="00C17874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муниципальных образованиях Астраханской области </w:t>
      </w:r>
      <w:r w:rsidR="00F047ED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 </w:t>
      </w:r>
      <w:r w:rsidR="00FB6911"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B063AD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работодателям (далее – заявители).</w:t>
      </w:r>
    </w:p>
    <w:p w:rsidR="004B536D" w:rsidRPr="005B5204" w:rsidRDefault="004B536D" w:rsidP="004B536D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цифровой платформе в сфере занятости и трудовых отношений «Работа в России» (далее – ЕЦП). Подача заявления осуществляется посредством ЕЦП. 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бесплатно.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отношении заявителей очно, по телефону, почте или электронной почте.</w:t>
      </w:r>
    </w:p>
    <w:p w:rsidR="00860E83" w:rsidRPr="005B5204" w:rsidRDefault="00B063AD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 реализуется в форме индивидуального взаимодействия с заяв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телем.</w:t>
      </w:r>
    </w:p>
    <w:p w:rsidR="00B063AD" w:rsidRPr="005B5204" w:rsidRDefault="008962F6" w:rsidP="00860E83">
      <w:pPr>
        <w:pStyle w:val="af1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целях реализации с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ТЦЗН ведет внутренний реестр инвест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ционных проектов для предоставления комплекса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держки (сервисов), полномочий и дополнительных услуг 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proofErr w:type="gramStart"/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нес-ситуацией</w:t>
      </w:r>
      <w:proofErr w:type="gramEnd"/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«Инвестиционный проект», содержащий следующие сведения: название, сфера деятельности, </w:t>
      </w:r>
      <w:r w:rsidR="00F372F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муниципальное образование места нахождения,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обслуживающий ТЦЗН, контакт</w:t>
      </w:r>
      <w:r w:rsidR="00B7344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ы кадровой службы, потенциально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возможные объемы занято</w:t>
      </w:r>
      <w:r w:rsidR="007F6A0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</w:t>
      </w:r>
      <w:r w:rsidR="00860E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B063AD" w:rsidRPr="005B5204" w:rsidRDefault="00B063AD" w:rsidP="00860E83">
      <w:pPr>
        <w:pStyle w:val="af1"/>
        <w:numPr>
          <w:ilvl w:val="0"/>
          <w:numId w:val="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Сроки и результат реализации сервиса.</w:t>
      </w:r>
    </w:p>
    <w:p w:rsidR="00B063AD" w:rsidRPr="005B5204" w:rsidRDefault="008B4E85" w:rsidP="00860E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4E469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.1. </w:t>
      </w:r>
      <w:r w:rsidR="00E6591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Срок реализации с</w:t>
      </w:r>
      <w:r w:rsidR="00B063A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</w:t>
      </w:r>
      <w:r w:rsidR="00AB36C9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составляет не более 60 минут</w:t>
      </w:r>
      <w:r w:rsidR="00B063A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A1E2A" w:rsidRPr="005B5204" w:rsidRDefault="004E469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8.2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Результатом </w:t>
      </w:r>
      <w:r w:rsidR="00E6591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является выдача заявителю согласованного плана кадрового обеспечения и сетевого графика заполнения кадровой потребности.</w:t>
      </w:r>
    </w:p>
    <w:p w:rsidR="005A1E2A" w:rsidRPr="005B5204" w:rsidRDefault="00E65915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Порядок реализации сервиса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5A1E2A" w:rsidRPr="005B5204" w:rsidRDefault="0001761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.1. Специалистом</w:t>
      </w:r>
      <w:r w:rsidR="00B9587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ответственным за реализацию сервиса</w:t>
      </w:r>
      <w:r w:rsidR="00A702D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 куратор </w:t>
      </w:r>
      <w:r w:rsidR="00A702D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66712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5A1E2A" w:rsidRPr="005B5204" w:rsidRDefault="00100576" w:rsidP="0066712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.2.</w:t>
      </w:r>
      <w:r w:rsidR="005A1E2A" w:rsidRPr="005B520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="009E21B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Заявитель является ответственным за реализацию инвестиционного проекта.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внесении новой информации во внутренний </w:t>
      </w:r>
      <w:r w:rsidR="0066712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реестр инвестиционных проектов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тветственный специалист осуществляет </w:t>
      </w:r>
      <w:proofErr w:type="spellStart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проактивное</w:t>
      </w:r>
      <w:proofErr w:type="spellEnd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взаимодействие с</w:t>
      </w:r>
      <w:r w:rsidR="009E21B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заявителем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имеющимся контактным данным. Ответственный специалист информи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рует </w:t>
      </w:r>
      <w:r w:rsidR="007F20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в ТЦЗН.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.3. Основанием для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является обращение заявителя в </w:t>
      </w:r>
      <w:r w:rsidR="0052517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 очно, по телефону, почте или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почте.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.4. В целя</w:t>
      </w:r>
      <w:r w:rsidR="00700783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 предоставление документов заявителем не требуется.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.5. Ответственный специалист информирует заявителя о порядке предоставления сервиса.</w:t>
      </w:r>
    </w:p>
    <w:p w:rsidR="005A1E2A" w:rsidRPr="005B5204" w:rsidRDefault="00100576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.6. Ответственный специалист запрашивает у заявителя сведения о прогнозе потребности инвестиционного проекта в персонале. </w:t>
      </w:r>
    </w:p>
    <w:p w:rsidR="005A1E2A" w:rsidRPr="005B5204" w:rsidRDefault="00EE0A8F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.7. Ответственный специалист проводит анализ наличия свободных трудовых ресурсов необходимой квалификации в </w:t>
      </w:r>
      <w:r w:rsidR="002B3A7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Астраханской области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осуществляет согласование с заявителем источников кадров. </w:t>
      </w:r>
      <w:proofErr w:type="gramStart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качестве таких источников </w:t>
      </w:r>
      <w:r w:rsidR="00742D9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выступают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зарегистрированные в </w:t>
      </w:r>
      <w:r w:rsidR="002B3A7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качестве ищущих работу или безработных, в том числе</w:t>
      </w:r>
      <w:r w:rsidR="001314B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проживающие в другой местности,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проходящие обучение по программам высшего и среднего профессионального образова</w:t>
      </w:r>
      <w:r w:rsidR="001314B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ния,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граждане, проходящие обучение по программам профессионального обучения или дополнительного образования, в том числе </w:t>
      </w:r>
      <w:r w:rsidR="00EA7FC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направлению службы занятости,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работники предприятия, в том числе находящиеся под угрозой увольнения.</w:t>
      </w:r>
      <w:proofErr w:type="gramEnd"/>
    </w:p>
    <w:p w:rsidR="005A1E2A" w:rsidRPr="005B5204" w:rsidRDefault="00EE0A8F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.8. После согласования источни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ков кадров о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 формирует сетевой график з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аполнения кадровой потребности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профессиям с у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четом сроков ввода рабочих мест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а т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акже план кадрового обеспечения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 учетом специфики реа</w:t>
      </w:r>
      <w:r w:rsidR="001D3DD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лизации инвестиционного проекта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которые обсуждаются с заявителем и направляются ему по имеющимся контактным данным.</w:t>
      </w:r>
    </w:p>
    <w:p w:rsidR="005A1E2A" w:rsidRPr="005B5204" w:rsidRDefault="001D3DD0" w:rsidP="005A1E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.9. При наличии технической возможности ответственный специалист ставит в реестре получателей комплекса </w:t>
      </w:r>
      <w:r w:rsidR="007F20B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поддержки (сервисов), полномочий и дополнительных услуг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соответствии с </w:t>
      </w:r>
      <w:r w:rsidR="002D2D3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жизненной ситуацией или </w:t>
      </w:r>
      <w:proofErr w:type="gramStart"/>
      <w:r w:rsidR="002D2D3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отметку о предоставлении </w:t>
      </w:r>
      <w:r w:rsidR="00C0143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или об отказе в предоставлении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ервиса.</w:t>
      </w:r>
    </w:p>
    <w:p w:rsidR="005A1E2A" w:rsidRPr="005B5204" w:rsidRDefault="00BC3AEF" w:rsidP="00C215C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9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.10. При отсутствии технической возможности, либо если заявитель не является получателем </w:t>
      </w:r>
      <w:r w:rsidR="005274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 государственной поддержки (сервисов), полномочий и дополнительных услуг 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соответствии с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жизненной</w:t>
      </w:r>
      <w:r w:rsidR="00C215CF" w:rsidRPr="005B5204">
        <w:rPr>
          <w:lang w:val="ru-RU"/>
        </w:rPr>
        <w:t xml:space="preserve">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ситуацией или </w:t>
      </w:r>
      <w:proofErr w:type="gramStart"/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специал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 вносит запись о реализации с</w:t>
      </w:r>
      <w:r w:rsidR="005A1E2A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в журнал оказания мер </w:t>
      </w:r>
      <w:r w:rsidR="00C215C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государственной поддержки (сервисов), полномочий и дополнительных услуг ТЦЗН.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Информация размещается и распространяется через о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4" w:history="1">
        <w:r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7069D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т. ч. </w:t>
      </w:r>
      <w:r w:rsidR="008F257F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справочные службы и иные каналы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Дополнительные требования к организационному, кадровому, мат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E04E7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Формы </w:t>
      </w: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0B29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CB7272" w:rsidRPr="005B5204" w:rsidRDefault="00E04E78" w:rsidP="00CB7272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CB7272" w:rsidRPr="005B5204" w:rsidSect="007D17EC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bookmarkStart w:id="0" w:name="_Toc152322025"/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Астраханской области «Центр занятости населения Астраханской области» в форме и порядке, опр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53556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актами.</w:t>
      </w:r>
    </w:p>
    <w:p w:rsidR="00CB7272" w:rsidRPr="005B5204" w:rsidRDefault="00CB7272" w:rsidP="00CB7272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 w:rsidRPr="005B5204">
        <w:rPr>
          <w:sz w:val="28"/>
        </w:rPr>
        <w:t>УТВЕРЖДЕН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 xml:space="preserve">постановлением агентства </w:t>
      </w:r>
      <w:r w:rsidRPr="005B5204">
        <w:rPr>
          <w:sz w:val="28"/>
        </w:rPr>
        <w:br/>
        <w:t xml:space="preserve">по занятости населения </w:t>
      </w:r>
    </w:p>
    <w:p w:rsidR="00CB7272" w:rsidRPr="005B5204" w:rsidRDefault="00CB7272" w:rsidP="00CB7272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 w:rsidRPr="005B5204">
        <w:rPr>
          <w:sz w:val="28"/>
        </w:rPr>
        <w:t>Астраханской области</w:t>
      </w:r>
    </w:p>
    <w:p w:rsidR="00CB7272" w:rsidRPr="005B5204" w:rsidRDefault="004224C3" w:rsidP="00CB7272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№11/ПА</w:t>
      </w:r>
    </w:p>
    <w:p w:rsidR="004830DC" w:rsidRPr="005B5204" w:rsidRDefault="004830DC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p w:rsidR="00EE1C2E" w:rsidRPr="005B5204" w:rsidRDefault="00EE1C2E" w:rsidP="00FE606E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bookmarkEnd w:id="0"/>
    <w:p w:rsidR="0029166E" w:rsidRPr="005B5204" w:rsidRDefault="00812FE9" w:rsidP="00812FE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5204">
        <w:rPr>
          <w:rFonts w:ascii="Times New Roman" w:hAnsi="Times New Roman" w:cs="Times New Roman"/>
          <w:sz w:val="28"/>
          <w:szCs w:val="28"/>
          <w:lang w:val="ru-RU"/>
        </w:rPr>
        <w:t xml:space="preserve">Порядок реализации сервиса </w:t>
      </w:r>
    </w:p>
    <w:p w:rsidR="004830DC" w:rsidRPr="005B5204" w:rsidRDefault="00812FE9" w:rsidP="00812FE9">
      <w:pPr>
        <w:shd w:val="clear" w:color="auto" w:fill="FFFFFF"/>
        <w:jc w:val="center"/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</w:pPr>
      <w:r w:rsidRPr="005B520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E1C2E" w:rsidRPr="00EE1C2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E1C2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одействие в подготовке и направлении уведомления о начале осуществления отдельных видов</w:t>
      </w:r>
      <w:r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E1C2E"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предпринимательской деятельности</w:t>
      </w:r>
      <w:r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»</w:t>
      </w:r>
    </w:p>
    <w:p w:rsidR="00812FE9" w:rsidRPr="005B5204" w:rsidRDefault="00812FE9" w:rsidP="00EE1C2E">
      <w:pPr>
        <w:suppressAutoHyphens w:val="0"/>
        <w:ind w:firstLine="709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8E1219" w:rsidRPr="005B5204" w:rsidRDefault="00E04E78" w:rsidP="008E1219">
      <w:pPr>
        <w:pStyle w:val="af1"/>
        <w:numPr>
          <w:ilvl w:val="1"/>
          <w:numId w:val="3"/>
        </w:numPr>
        <w:tabs>
          <w:tab w:val="clear" w:pos="1080"/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Настоящий Порядок устанавливает требования к составу, послед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вательности и срокам исполнения процессов по реализации </w:t>
      </w:r>
      <w:r w:rsidR="00BF40E4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ED02E3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29166E" w:rsidRPr="00EE1C2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одейс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т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вие в подготовке и направлении уведомления о начале осуществления отдел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="0029166E" w:rsidRPr="00EE1C2E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>ных видов</w:t>
      </w:r>
      <w:r w:rsidR="0029166E" w:rsidRPr="005B5204">
        <w:rPr>
          <w:rFonts w:ascii="Times New Roman" w:eastAsia="var(--depot-font-size-text-m) v" w:hAnsi="Times New Roman" w:cs="Times New Roman"/>
          <w:sz w:val="28"/>
          <w:szCs w:val="28"/>
          <w:shd w:val="clear" w:color="auto" w:fill="FFFFFF"/>
          <w:lang w:val="ru-RU"/>
        </w:rPr>
        <w:t xml:space="preserve"> предпринимательской деятельности</w:t>
      </w:r>
      <w:r w:rsidR="00ED02E3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752C66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сервис) при осущес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влении полномочия в сфере занятости населения.</w:t>
      </w:r>
      <w:r w:rsidR="008E1219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</w:p>
    <w:p w:rsidR="007C4375" w:rsidRPr="005B5204" w:rsidRDefault="008E1219" w:rsidP="007C4375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Сервис реализуют территориальные центры занятости населения – структурные подразделения </w:t>
      </w:r>
      <w:r w:rsidR="0021499B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казанного учреждения</w:t>
      </w:r>
      <w:r w:rsidR="008F3914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Астраханской области «Центр занятости  населения Астраханской области», находящиеся в </w:t>
      </w:r>
      <w:r w:rsidR="008C226D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муниципальных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образованиях Астраханской области </w:t>
      </w:r>
      <w:r w:rsidR="00062551"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</w:t>
      </w:r>
      <w:r w:rsidRPr="005B52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ТЦЗН).</w:t>
      </w:r>
    </w:p>
    <w:p w:rsidR="00254840" w:rsidRPr="005B5204" w:rsidRDefault="00BF7843" w:rsidP="00254840">
      <w:pPr>
        <w:pStyle w:val="af1"/>
        <w:numPr>
          <w:ilvl w:val="1"/>
          <w:numId w:val="3"/>
        </w:numPr>
        <w:tabs>
          <w:tab w:val="clear" w:pos="1080"/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 реализуется работодателям – юридическим лица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индивиду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альным предпринимателям, осуществляющим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виды деятельности, указанные в Перечне работ и услуг в составе отдельных видов предпринимательской деятельности, о начале осуществления которых юридическими лицами или индивидуальными предпринимателями представляются уведомления</w:t>
      </w:r>
      <w:r w:rsidR="00362926" w:rsidRPr="005B5204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, </w:t>
      </w:r>
      <w:r w:rsidR="007C4375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Правил </w:t>
      </w:r>
      <w:r w:rsidR="00362926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формирования и ведения единого реестра уведомлений, представления и учета уведомлений о начале осуществления </w:t>
      </w:r>
      <w:r w:rsidR="007C4375" w:rsidRPr="005B52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62926" w:rsidRPr="005B5204">
        <w:rPr>
          <w:rFonts w:ascii="Times New Roman" w:hAnsi="Times New Roman" w:cs="Times New Roman"/>
          <w:bCs/>
          <w:sz w:val="28"/>
          <w:szCs w:val="28"/>
          <w:lang w:val="ru-RU"/>
        </w:rPr>
        <w:t>отдельных видов предпринимательской деятельности</w:t>
      </w:r>
      <w:r w:rsidR="007C4375" w:rsidRPr="005B5204">
        <w:rPr>
          <w:rFonts w:ascii="Arial" w:hAnsi="Arial" w:cs="Arial"/>
          <w:b/>
          <w:bCs/>
          <w:lang w:val="ru-RU"/>
        </w:rPr>
        <w:t xml:space="preserve">, 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утвержден</w:t>
      </w:r>
      <w:r w:rsidR="00050A0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ных</w:t>
      </w:r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постановлением Правительства Российской Федерации от 27.05.2025 № 725</w:t>
      </w:r>
      <w:proofErr w:type="gramEnd"/>
      <w:r w:rsidR="00A5494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(далее – заявители).</w:t>
      </w:r>
    </w:p>
    <w:p w:rsidR="00BF7843" w:rsidRPr="005B5204" w:rsidRDefault="00BF7843" w:rsidP="004C73A6">
      <w:pPr>
        <w:pStyle w:val="af1"/>
        <w:tabs>
          <w:tab w:val="left" w:pos="-142"/>
          <w:tab w:val="left" w:pos="142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заявителям предъявляются требования о регистрации на Единой</w:t>
      </w:r>
      <w:r w:rsidRPr="005B5204">
        <w:rPr>
          <w:lang w:val="ru-RU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цифровой платформе в сфере занятости и трудовых отношений «Работа в России»</w:t>
      </w:r>
      <w:r w:rsidR="004C73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ЕЦП)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Подача заявления осуществляется посредством </w:t>
      </w:r>
      <w:r w:rsidR="004C73A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ЕЦП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6E6D46" w:rsidRPr="005B5204" w:rsidRDefault="00E04E78" w:rsidP="006E6D46">
      <w:pPr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4. </w:t>
      </w:r>
      <w:r w:rsidR="006E6D46" w:rsidRPr="005B5204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Сервис реализуется в отношении заявителей очно.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Сервис реализуется в форме индивидуального взаимодействия с </w:t>
      </w:r>
      <w:r w:rsidR="00D064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заявителем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6. Сроки и результат реализации сервиса</w:t>
      </w:r>
      <w:r w:rsidR="00D064FE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B19E8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6.1. 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Срок оказания сервиса определяется длительностью работы заявителя на </w:t>
      </w:r>
      <w:r w:rsidR="002004C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единой цифровой платформе федеральной государственной информационной системы «Единый портал государственных и муниципальных услуг (функций)» (далее – ЕПГУ)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Срок ожидания при оказании сервиса составляет не более 15 минут.</w:t>
      </w:r>
    </w:p>
    <w:p w:rsidR="006E6D46" w:rsidRPr="005B5204" w:rsidRDefault="006B19E8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6.2. </w:t>
      </w:r>
      <w:r w:rsidR="007708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Если требуется заявителю,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 </w:t>
      </w:r>
      <w:r w:rsidR="00770878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предоставляется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предварительной записи. Согласование с заявителем даты и времени оказания сервиса осуществляется при личном обращении в </w:t>
      </w:r>
      <w:r w:rsidR="00253471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в том числе с использованием средств телефонной или</w:t>
      </w:r>
      <w:r w:rsidR="00BB6D9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электронной связи, включая информационно-телекоммуникационную сеть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B6D9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Интернет</w:t>
      </w:r>
      <w:r w:rsidR="00BB6D9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почтовой связи не позднее следующего рабочего дня со дня регистрации обращения.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6.3. Срок подачи уведомления осуществляется </w:t>
      </w:r>
      <w:r w:rsidRPr="005B5204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до начала фактической деятельности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но после регистрации в 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едином государственном реестре юридических лиц или едином государственном реестре индивидуальных предпринимателей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 Рекомен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дуется подавать уведомление за два–три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дня д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 запуска, чтобы убедиться в факте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регистрации.</w:t>
      </w:r>
      <w:r w:rsidRPr="005B5204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</w:p>
    <w:p w:rsidR="006E6D46" w:rsidRPr="005B5204" w:rsidRDefault="007A28A5" w:rsidP="006E6D4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7. Результатом реализации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ервиса, в ходе подачи заявления через ЕПГУ, является получение уведомления о начале предпринимательской деятельности.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 Порядок реализации сервиса</w:t>
      </w:r>
      <w:r w:rsidR="00736A4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8.1. Специалистом</w:t>
      </w:r>
      <w:r w:rsidR="005E7E9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ТЦЗН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="0066550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ответственным за реализацию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сервиса</w:t>
      </w:r>
      <w:r w:rsidR="00833F1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является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куратор </w:t>
      </w:r>
      <w:r w:rsidR="00330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заявителя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тветственный специалист).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8.2. Основанием для реа</w:t>
      </w:r>
      <w:r w:rsidR="007A28A5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лизации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является обращение заявителя в </w:t>
      </w:r>
      <w:r w:rsidR="0033037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ТЦЗН  очно, по телефону, почте или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электронной почте.</w:t>
      </w:r>
    </w:p>
    <w:p w:rsidR="006E6D46" w:rsidRPr="005B5204" w:rsidRDefault="007A28A5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8.3. В целях реализации с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предоставление документов заявителем требуется. </w:t>
      </w:r>
    </w:p>
    <w:p w:rsidR="00DC6EB0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8.4. Документы подаются через </w:t>
      </w:r>
      <w:r w:rsidR="009E3CE4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ЕПГУ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или </w:t>
      </w:r>
      <w:r w:rsidR="00632F20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подсистему «Портал государственных и муниципальных услуг Астраханской области» региональной информационной системы «Платформа межведомственного взаимодействия Астраханской области»</w:t>
      </w:r>
      <w:r w:rsidR="00477C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(далее – региональный портал)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Ответственный специалист информирует заявителя о</w:t>
      </w:r>
      <w:r w:rsidR="00FA193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порядке предоставления сервиса, для чего необходимо: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="00FA193D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авторизоваться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A60CC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через ЕПГУ или региональный портал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как индивидуальный предприниматель или руководитель юридического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лица;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перейти в раздел «Контроль и надзор» и выбрать услугу «Уведомление о начале предпринимательской деятельности»;</w:t>
      </w:r>
    </w:p>
    <w:p w:rsidR="006E6D46" w:rsidRPr="005B5204" w:rsidRDefault="005D5551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заполнить форму, указав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название и адрес объекта, где бу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дет осуществляться деят</w:t>
      </w:r>
      <w:bookmarkStart w:id="1" w:name="_GoBack"/>
      <w:bookmarkEnd w:id="1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ельность,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 деятельности и коды </w:t>
      </w:r>
      <w:r w:rsidR="00476E1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Общероссийского классификатора</w:t>
      </w:r>
      <w:r w:rsidR="00042492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видов экономической деятельности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дату начала работ или услуг, контрольный орган</w:t>
      </w:r>
      <w:r w:rsidR="006E6D46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подписать документ усиленной квалифицированной электронной подписью или усиленной неквалифицированной электронной подписью через приложение «</w:t>
      </w:r>
      <w:proofErr w:type="spellStart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Госключ</w:t>
      </w:r>
      <w:proofErr w:type="spellEnd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8.5. При наличии технической возможности ответственный специалист ставит в реестре получателей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в соответствии с жизненной ситуацией или </w:t>
      </w:r>
      <w:proofErr w:type="gramStart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отметку о предоставлении </w:t>
      </w:r>
      <w:r w:rsidR="00476E1F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или об отказе в предоставлении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ервиса.</w:t>
      </w:r>
    </w:p>
    <w:p w:rsidR="006E6D46" w:rsidRPr="005B5204" w:rsidRDefault="006E6D46" w:rsidP="006E6D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8.6. При отсутствии технической возможности, либо если заявитель не является получателем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в соответствии с жизненной ситуацией или </w:t>
      </w:r>
      <w:proofErr w:type="gramStart"/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бизнес-ситуацией</w:t>
      </w:r>
      <w:proofErr w:type="gramEnd"/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специал</w:t>
      </w:r>
      <w:r w:rsidR="00DD3167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ист вносит запись о реализации с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ервиса в журнал оказания </w:t>
      </w:r>
      <w:r w:rsidR="0013154B"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комплекса мер государственной поддержки (сервисов), полномочий и дополнительных услуг </w:t>
      </w:r>
      <w:r w:rsidRPr="005B520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ТЦЗН.</w:t>
      </w:r>
    </w:p>
    <w:p w:rsidR="004830DC" w:rsidRPr="005B5204" w:rsidRDefault="002B2CB8" w:rsidP="006E6D46">
      <w:pPr>
        <w:tabs>
          <w:tab w:val="left" w:pos="0"/>
        </w:tabs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Информация размещается и распространяется через о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фициальные сайты органов власти,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портал </w:t>
      </w:r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Госуслуги</w:t>
      </w:r>
      <w:proofErr w:type="spellEnd"/>
      <w:r w:rsidR="00ED02E3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</w:t>
      </w:r>
      <w:hyperlink r:id="rId15" w:history="1">
        <w:r w:rsidR="00E04E78" w:rsidRPr="005B5204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val="ru-RU" w:eastAsia="en-US"/>
          </w:rPr>
          <w:t>www.gosuslugi.ru</w:t>
        </w:r>
      </w:hyperlink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),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региональные порталы госуда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рственных и муниципальных услуг,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информационные</w:t>
      </w:r>
      <w:r w:rsidR="00317A8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стенды в помещениях учреждений, средства массовой информации,</w:t>
      </w:r>
      <w:r w:rsidR="00D3592A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телефонную связь, в том числе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справочные службы и и</w:t>
      </w:r>
      <w:r w:rsidR="00640E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ные каналы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Pr="005B5204" w:rsidRDefault="002B2CB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 Дополнительные требования к организационному, кадровому, мат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риально-техническому, финансовому и информационному обеспечению пр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цессов деятельности 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ТЦЗН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по реализации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отсутствуют. </w:t>
      </w:r>
    </w:p>
    <w:p w:rsidR="004830DC" w:rsidRPr="005B5204" w:rsidRDefault="002B2CB8" w:rsidP="00FE606E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</w:t>
      </w:r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Формы </w:t>
      </w:r>
      <w:proofErr w:type="gramStart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контроля за</w:t>
      </w:r>
      <w:proofErr w:type="gramEnd"/>
      <w:r w:rsidR="00E04E78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исполнением рекомендаций</w:t>
      </w:r>
      <w:r w:rsidR="00EC7867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830DC" w:rsidRDefault="00E04E78" w:rsidP="00AC37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Контроль за</w:t>
      </w:r>
      <w:proofErr w:type="gramEnd"/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реализацией </w:t>
      </w:r>
      <w:r w:rsidR="00BF40E4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сервиса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осуществляется уполномоченными с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трудниками 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государственного казенного учреждения Астраханской области «Центр занятости населения Астраханской области» в форме и порядке, опр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 w:rsidR="00EE4C42" w:rsidRPr="005B52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деленными его правовыми актами</w:t>
      </w:r>
      <w:r w:rsidR="00AC37E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sectPr w:rsidR="004830DC" w:rsidSect="005D0B5C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69" w:rsidRDefault="00E96E69">
      <w:r>
        <w:separator/>
      </w:r>
    </w:p>
  </w:endnote>
  <w:endnote w:type="continuationSeparator" w:id="0">
    <w:p w:rsidR="00E96E69" w:rsidRDefault="00E9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ar(--depot-font-size-text-m) v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69" w:rsidRDefault="00E96E69">
      <w:r>
        <w:separator/>
      </w:r>
    </w:p>
  </w:footnote>
  <w:footnote w:type="continuationSeparator" w:id="0">
    <w:p w:rsidR="00E96E69" w:rsidRDefault="00E96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92359"/>
      <w:docPartObj>
        <w:docPartGallery w:val="Page Numbers (Top of Page)"/>
        <w:docPartUnique/>
      </w:docPartObj>
    </w:sdtPr>
    <w:sdtContent>
      <w:p w:rsidR="001D3DD0" w:rsidRPr="001464D6" w:rsidRDefault="00B20B3D">
        <w:pPr>
          <w:pStyle w:val="a7"/>
          <w:jc w:val="center"/>
        </w:pPr>
        <w:r w:rsidRPr="00D31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3DD0" w:rsidRPr="00D31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4C3" w:rsidRPr="004224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D31F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3DD0" w:rsidRDefault="001D3D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1F4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271"/>
        </w:tabs>
        <w:ind w:left="851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B5902C8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271"/>
        </w:tabs>
        <w:ind w:left="851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24D715DF"/>
    <w:multiLevelType w:val="multilevel"/>
    <w:tmpl w:val="24D715DF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264E46A2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A8028D4"/>
    <w:multiLevelType w:val="multilevel"/>
    <w:tmpl w:val="2A8028D4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D8F7A02"/>
    <w:multiLevelType w:val="multilevel"/>
    <w:tmpl w:val="2D8F7A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-20" w:firstLine="0"/>
      </w:pPr>
      <w:rPr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6">
    <w:nsid w:val="2FB57A23"/>
    <w:multiLevelType w:val="multilevel"/>
    <w:tmpl w:val="4014C9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2311DC5"/>
    <w:multiLevelType w:val="multilevel"/>
    <w:tmpl w:val="0B5902C8"/>
    <w:lvl w:ilvl="0">
      <w:start w:val="1"/>
      <w:numFmt w:val="decimal"/>
      <w:suff w:val="space"/>
      <w:lvlText w:val="%1."/>
      <w:lvlJc w:val="left"/>
      <w:pPr>
        <w:tabs>
          <w:tab w:val="left" w:pos="1413"/>
        </w:tabs>
        <w:ind w:left="993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44897179"/>
    <w:multiLevelType w:val="hybridMultilevel"/>
    <w:tmpl w:val="76C035BC"/>
    <w:lvl w:ilvl="0" w:tplc="74BE1E3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78259A"/>
    <w:multiLevelType w:val="multilevel"/>
    <w:tmpl w:val="264E46A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>
    <w:nsid w:val="78CF726C"/>
    <w:multiLevelType w:val="multilevel"/>
    <w:tmpl w:val="78CF726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>
    <w:nsid w:val="7B14100D"/>
    <w:multiLevelType w:val="multilevel"/>
    <w:tmpl w:val="7B14100D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>
    <w:nsid w:val="7DED4DF5"/>
    <w:multiLevelType w:val="hybridMultilevel"/>
    <w:tmpl w:val="61380B36"/>
    <w:lvl w:ilvl="0" w:tplc="C960E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B338BB"/>
    <w:multiLevelType w:val="multilevel"/>
    <w:tmpl w:val="7FB338B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08CB"/>
    <w:rsid w:val="00004186"/>
    <w:rsid w:val="000050E6"/>
    <w:rsid w:val="0000684F"/>
    <w:rsid w:val="000103ED"/>
    <w:rsid w:val="00015E9E"/>
    <w:rsid w:val="00016621"/>
    <w:rsid w:val="00017610"/>
    <w:rsid w:val="000177CA"/>
    <w:rsid w:val="00017A61"/>
    <w:rsid w:val="00020A8B"/>
    <w:rsid w:val="00021874"/>
    <w:rsid w:val="0002397E"/>
    <w:rsid w:val="00024A96"/>
    <w:rsid w:val="00026942"/>
    <w:rsid w:val="00034900"/>
    <w:rsid w:val="00034F38"/>
    <w:rsid w:val="00035316"/>
    <w:rsid w:val="00035A28"/>
    <w:rsid w:val="00035C5B"/>
    <w:rsid w:val="00042492"/>
    <w:rsid w:val="000425A6"/>
    <w:rsid w:val="000431CC"/>
    <w:rsid w:val="00043E74"/>
    <w:rsid w:val="00044226"/>
    <w:rsid w:val="00046C89"/>
    <w:rsid w:val="000477F4"/>
    <w:rsid w:val="00050A06"/>
    <w:rsid w:val="00052115"/>
    <w:rsid w:val="000540D0"/>
    <w:rsid w:val="00054DFD"/>
    <w:rsid w:val="00055548"/>
    <w:rsid w:val="000559DE"/>
    <w:rsid w:val="00055A89"/>
    <w:rsid w:val="00056697"/>
    <w:rsid w:val="00060352"/>
    <w:rsid w:val="00060DF7"/>
    <w:rsid w:val="00061E64"/>
    <w:rsid w:val="00062551"/>
    <w:rsid w:val="00064A47"/>
    <w:rsid w:val="000674DD"/>
    <w:rsid w:val="000755D2"/>
    <w:rsid w:val="000758D8"/>
    <w:rsid w:val="0007614D"/>
    <w:rsid w:val="00076D7E"/>
    <w:rsid w:val="00076D87"/>
    <w:rsid w:val="00077A54"/>
    <w:rsid w:val="0008089B"/>
    <w:rsid w:val="00081642"/>
    <w:rsid w:val="00082749"/>
    <w:rsid w:val="000901A2"/>
    <w:rsid w:val="00090738"/>
    <w:rsid w:val="00091DB8"/>
    <w:rsid w:val="000A2287"/>
    <w:rsid w:val="000A2692"/>
    <w:rsid w:val="000A3E25"/>
    <w:rsid w:val="000A3FAC"/>
    <w:rsid w:val="000A4A56"/>
    <w:rsid w:val="000A60CC"/>
    <w:rsid w:val="000A6BA6"/>
    <w:rsid w:val="000A7156"/>
    <w:rsid w:val="000B202C"/>
    <w:rsid w:val="000B2978"/>
    <w:rsid w:val="000B7DC0"/>
    <w:rsid w:val="000B7F1E"/>
    <w:rsid w:val="000C031A"/>
    <w:rsid w:val="000C17C6"/>
    <w:rsid w:val="000C2921"/>
    <w:rsid w:val="000C3A49"/>
    <w:rsid w:val="000C4A3D"/>
    <w:rsid w:val="000C5999"/>
    <w:rsid w:val="000D065F"/>
    <w:rsid w:val="000D1E5E"/>
    <w:rsid w:val="000D27D5"/>
    <w:rsid w:val="000D553D"/>
    <w:rsid w:val="000E3323"/>
    <w:rsid w:val="000E3BDE"/>
    <w:rsid w:val="000E651F"/>
    <w:rsid w:val="000E6667"/>
    <w:rsid w:val="000E7CA8"/>
    <w:rsid w:val="000F09C9"/>
    <w:rsid w:val="000F0C5C"/>
    <w:rsid w:val="000F145F"/>
    <w:rsid w:val="000F3920"/>
    <w:rsid w:val="000F78F8"/>
    <w:rsid w:val="001001BA"/>
    <w:rsid w:val="00100264"/>
    <w:rsid w:val="00100576"/>
    <w:rsid w:val="00101AD7"/>
    <w:rsid w:val="00106F58"/>
    <w:rsid w:val="00110949"/>
    <w:rsid w:val="00114DA8"/>
    <w:rsid w:val="00120408"/>
    <w:rsid w:val="00121A49"/>
    <w:rsid w:val="001224D0"/>
    <w:rsid w:val="00125F8F"/>
    <w:rsid w:val="00127B03"/>
    <w:rsid w:val="001314BF"/>
    <w:rsid w:val="0013154B"/>
    <w:rsid w:val="00135481"/>
    <w:rsid w:val="00136A42"/>
    <w:rsid w:val="00137B54"/>
    <w:rsid w:val="00141337"/>
    <w:rsid w:val="0014369C"/>
    <w:rsid w:val="00144907"/>
    <w:rsid w:val="001460EC"/>
    <w:rsid w:val="001464D6"/>
    <w:rsid w:val="001478F2"/>
    <w:rsid w:val="00152126"/>
    <w:rsid w:val="001677CD"/>
    <w:rsid w:val="00170E49"/>
    <w:rsid w:val="00171ED0"/>
    <w:rsid w:val="00175A2C"/>
    <w:rsid w:val="00175B4D"/>
    <w:rsid w:val="00181BD1"/>
    <w:rsid w:val="0018380B"/>
    <w:rsid w:val="00185310"/>
    <w:rsid w:val="0018593B"/>
    <w:rsid w:val="001904BE"/>
    <w:rsid w:val="00193B48"/>
    <w:rsid w:val="0019488B"/>
    <w:rsid w:val="001A18D2"/>
    <w:rsid w:val="001A26D2"/>
    <w:rsid w:val="001A53C7"/>
    <w:rsid w:val="001A7F24"/>
    <w:rsid w:val="001B2D8D"/>
    <w:rsid w:val="001B2E4F"/>
    <w:rsid w:val="001B4E48"/>
    <w:rsid w:val="001B63D6"/>
    <w:rsid w:val="001C1141"/>
    <w:rsid w:val="001C12ED"/>
    <w:rsid w:val="001C270E"/>
    <w:rsid w:val="001C2863"/>
    <w:rsid w:val="001C30CE"/>
    <w:rsid w:val="001C42EC"/>
    <w:rsid w:val="001D3411"/>
    <w:rsid w:val="001D3DD0"/>
    <w:rsid w:val="001E167F"/>
    <w:rsid w:val="001E49E8"/>
    <w:rsid w:val="001E650E"/>
    <w:rsid w:val="001E69FA"/>
    <w:rsid w:val="001E6BE6"/>
    <w:rsid w:val="001E7EA6"/>
    <w:rsid w:val="001F5ABD"/>
    <w:rsid w:val="001F651E"/>
    <w:rsid w:val="002004C5"/>
    <w:rsid w:val="0020182A"/>
    <w:rsid w:val="002020FD"/>
    <w:rsid w:val="00205AD7"/>
    <w:rsid w:val="002102C1"/>
    <w:rsid w:val="00210950"/>
    <w:rsid w:val="002122B9"/>
    <w:rsid w:val="0021499B"/>
    <w:rsid w:val="00215997"/>
    <w:rsid w:val="00215C34"/>
    <w:rsid w:val="00220F57"/>
    <w:rsid w:val="002216C6"/>
    <w:rsid w:val="00225389"/>
    <w:rsid w:val="00225660"/>
    <w:rsid w:val="00226E70"/>
    <w:rsid w:val="00227091"/>
    <w:rsid w:val="002279AC"/>
    <w:rsid w:val="002302DC"/>
    <w:rsid w:val="002322B1"/>
    <w:rsid w:val="0023310D"/>
    <w:rsid w:val="00233F53"/>
    <w:rsid w:val="00234D21"/>
    <w:rsid w:val="00243355"/>
    <w:rsid w:val="00251604"/>
    <w:rsid w:val="002522E3"/>
    <w:rsid w:val="00253104"/>
    <w:rsid w:val="00253471"/>
    <w:rsid w:val="00254840"/>
    <w:rsid w:val="00254CCD"/>
    <w:rsid w:val="0025631F"/>
    <w:rsid w:val="00256F14"/>
    <w:rsid w:val="00262DB8"/>
    <w:rsid w:val="002633A6"/>
    <w:rsid w:val="00263B4F"/>
    <w:rsid w:val="00265404"/>
    <w:rsid w:val="00265F2D"/>
    <w:rsid w:val="00267DD1"/>
    <w:rsid w:val="00277918"/>
    <w:rsid w:val="002841EA"/>
    <w:rsid w:val="002864F8"/>
    <w:rsid w:val="00290096"/>
    <w:rsid w:val="00290D77"/>
    <w:rsid w:val="0029166E"/>
    <w:rsid w:val="002939A0"/>
    <w:rsid w:val="00296553"/>
    <w:rsid w:val="00297857"/>
    <w:rsid w:val="002A69DB"/>
    <w:rsid w:val="002B1696"/>
    <w:rsid w:val="002B2CB8"/>
    <w:rsid w:val="002B3A7A"/>
    <w:rsid w:val="002C500C"/>
    <w:rsid w:val="002C5A27"/>
    <w:rsid w:val="002C63E8"/>
    <w:rsid w:val="002D2D3B"/>
    <w:rsid w:val="002D32CB"/>
    <w:rsid w:val="002D4D3E"/>
    <w:rsid w:val="002D6A8C"/>
    <w:rsid w:val="002E3CC6"/>
    <w:rsid w:val="002E42F8"/>
    <w:rsid w:val="002E6D82"/>
    <w:rsid w:val="002F22D9"/>
    <w:rsid w:val="002F28BF"/>
    <w:rsid w:val="00302E62"/>
    <w:rsid w:val="0030378E"/>
    <w:rsid w:val="00304A40"/>
    <w:rsid w:val="00306352"/>
    <w:rsid w:val="00306F9A"/>
    <w:rsid w:val="003122D8"/>
    <w:rsid w:val="00316190"/>
    <w:rsid w:val="00317A87"/>
    <w:rsid w:val="00320A2E"/>
    <w:rsid w:val="00320D25"/>
    <w:rsid w:val="00321D62"/>
    <w:rsid w:val="00323DE5"/>
    <w:rsid w:val="00325C9E"/>
    <w:rsid w:val="00326CB7"/>
    <w:rsid w:val="00326CEB"/>
    <w:rsid w:val="00326D35"/>
    <w:rsid w:val="00330377"/>
    <w:rsid w:val="003334E7"/>
    <w:rsid w:val="00335741"/>
    <w:rsid w:val="00335AFC"/>
    <w:rsid w:val="00344691"/>
    <w:rsid w:val="00352E44"/>
    <w:rsid w:val="00354A0B"/>
    <w:rsid w:val="0036041D"/>
    <w:rsid w:val="0036087F"/>
    <w:rsid w:val="003620F2"/>
    <w:rsid w:val="00362926"/>
    <w:rsid w:val="00362DFD"/>
    <w:rsid w:val="00377009"/>
    <w:rsid w:val="003805D7"/>
    <w:rsid w:val="00380D9B"/>
    <w:rsid w:val="00381B9E"/>
    <w:rsid w:val="00383E90"/>
    <w:rsid w:val="003847D0"/>
    <w:rsid w:val="003849F1"/>
    <w:rsid w:val="00397081"/>
    <w:rsid w:val="003A17B5"/>
    <w:rsid w:val="003A1E51"/>
    <w:rsid w:val="003B2594"/>
    <w:rsid w:val="003B5251"/>
    <w:rsid w:val="003B7854"/>
    <w:rsid w:val="003C1AF2"/>
    <w:rsid w:val="003C4D25"/>
    <w:rsid w:val="003D0E60"/>
    <w:rsid w:val="003D247B"/>
    <w:rsid w:val="003D341D"/>
    <w:rsid w:val="003D55A2"/>
    <w:rsid w:val="003E001F"/>
    <w:rsid w:val="003E1282"/>
    <w:rsid w:val="003E5A94"/>
    <w:rsid w:val="003E619D"/>
    <w:rsid w:val="003F0A89"/>
    <w:rsid w:val="003F0D84"/>
    <w:rsid w:val="003F1B35"/>
    <w:rsid w:val="003F2CD3"/>
    <w:rsid w:val="003F5CDF"/>
    <w:rsid w:val="00400536"/>
    <w:rsid w:val="00406989"/>
    <w:rsid w:val="00407CEC"/>
    <w:rsid w:val="00410EE3"/>
    <w:rsid w:val="00410F6C"/>
    <w:rsid w:val="00411E50"/>
    <w:rsid w:val="0041340E"/>
    <w:rsid w:val="004134D5"/>
    <w:rsid w:val="004150AB"/>
    <w:rsid w:val="00415D6B"/>
    <w:rsid w:val="00417C34"/>
    <w:rsid w:val="00417D11"/>
    <w:rsid w:val="004208A3"/>
    <w:rsid w:val="004219B7"/>
    <w:rsid w:val="0042223A"/>
    <w:rsid w:val="004224C3"/>
    <w:rsid w:val="00424232"/>
    <w:rsid w:val="0042630E"/>
    <w:rsid w:val="00430086"/>
    <w:rsid w:val="00430863"/>
    <w:rsid w:val="00431EBB"/>
    <w:rsid w:val="0043228C"/>
    <w:rsid w:val="004351F0"/>
    <w:rsid w:val="004401B3"/>
    <w:rsid w:val="00440D45"/>
    <w:rsid w:val="00441A51"/>
    <w:rsid w:val="004439A6"/>
    <w:rsid w:val="0044650E"/>
    <w:rsid w:val="00450259"/>
    <w:rsid w:val="00450EEA"/>
    <w:rsid w:val="00452133"/>
    <w:rsid w:val="0045242F"/>
    <w:rsid w:val="00453DD2"/>
    <w:rsid w:val="00454245"/>
    <w:rsid w:val="0046162E"/>
    <w:rsid w:val="00462A9E"/>
    <w:rsid w:val="004638A1"/>
    <w:rsid w:val="0046592C"/>
    <w:rsid w:val="00465B63"/>
    <w:rsid w:val="0046650A"/>
    <w:rsid w:val="0047080C"/>
    <w:rsid w:val="00472C46"/>
    <w:rsid w:val="0047456E"/>
    <w:rsid w:val="00476E1F"/>
    <w:rsid w:val="00477C46"/>
    <w:rsid w:val="00480961"/>
    <w:rsid w:val="004830DC"/>
    <w:rsid w:val="00483963"/>
    <w:rsid w:val="00486AAA"/>
    <w:rsid w:val="004914AF"/>
    <w:rsid w:val="00494377"/>
    <w:rsid w:val="00495342"/>
    <w:rsid w:val="004A10E2"/>
    <w:rsid w:val="004A33A7"/>
    <w:rsid w:val="004A490C"/>
    <w:rsid w:val="004A4B03"/>
    <w:rsid w:val="004A65A8"/>
    <w:rsid w:val="004B280C"/>
    <w:rsid w:val="004B40C7"/>
    <w:rsid w:val="004B536D"/>
    <w:rsid w:val="004B5E47"/>
    <w:rsid w:val="004C2095"/>
    <w:rsid w:val="004C30F8"/>
    <w:rsid w:val="004C5A56"/>
    <w:rsid w:val="004C735A"/>
    <w:rsid w:val="004C737F"/>
    <w:rsid w:val="004C73A6"/>
    <w:rsid w:val="004D417C"/>
    <w:rsid w:val="004D4A16"/>
    <w:rsid w:val="004D56B1"/>
    <w:rsid w:val="004D7E96"/>
    <w:rsid w:val="004E1876"/>
    <w:rsid w:val="004E1D7B"/>
    <w:rsid w:val="004E4690"/>
    <w:rsid w:val="004E4D0E"/>
    <w:rsid w:val="004E61D9"/>
    <w:rsid w:val="004E6EA5"/>
    <w:rsid w:val="004E7BA0"/>
    <w:rsid w:val="004F207A"/>
    <w:rsid w:val="004F2688"/>
    <w:rsid w:val="004F27B8"/>
    <w:rsid w:val="004F27F3"/>
    <w:rsid w:val="004F6C3F"/>
    <w:rsid w:val="0050139F"/>
    <w:rsid w:val="0050212D"/>
    <w:rsid w:val="00503CEC"/>
    <w:rsid w:val="00506D54"/>
    <w:rsid w:val="00507A5A"/>
    <w:rsid w:val="005156E3"/>
    <w:rsid w:val="00515748"/>
    <w:rsid w:val="005219F1"/>
    <w:rsid w:val="00523150"/>
    <w:rsid w:val="00523914"/>
    <w:rsid w:val="00524F6B"/>
    <w:rsid w:val="00525173"/>
    <w:rsid w:val="005253CD"/>
    <w:rsid w:val="00526F27"/>
    <w:rsid w:val="005273E4"/>
    <w:rsid w:val="00527441"/>
    <w:rsid w:val="00532049"/>
    <w:rsid w:val="0053242F"/>
    <w:rsid w:val="00532F6F"/>
    <w:rsid w:val="005330AC"/>
    <w:rsid w:val="005366BF"/>
    <w:rsid w:val="005418D3"/>
    <w:rsid w:val="00542768"/>
    <w:rsid w:val="00542BD1"/>
    <w:rsid w:val="00551B5D"/>
    <w:rsid w:val="005534BB"/>
    <w:rsid w:val="0055678C"/>
    <w:rsid w:val="0055693D"/>
    <w:rsid w:val="005607A2"/>
    <w:rsid w:val="00562585"/>
    <w:rsid w:val="0056258B"/>
    <w:rsid w:val="00563138"/>
    <w:rsid w:val="00563D6B"/>
    <w:rsid w:val="0056484F"/>
    <w:rsid w:val="005654C3"/>
    <w:rsid w:val="005670C1"/>
    <w:rsid w:val="005673A0"/>
    <w:rsid w:val="00570094"/>
    <w:rsid w:val="005702C4"/>
    <w:rsid w:val="005726DD"/>
    <w:rsid w:val="0057378C"/>
    <w:rsid w:val="00574198"/>
    <w:rsid w:val="00574415"/>
    <w:rsid w:val="00574687"/>
    <w:rsid w:val="00576BE4"/>
    <w:rsid w:val="00577648"/>
    <w:rsid w:val="00580FE5"/>
    <w:rsid w:val="00581F34"/>
    <w:rsid w:val="0058200D"/>
    <w:rsid w:val="00583A56"/>
    <w:rsid w:val="005843BA"/>
    <w:rsid w:val="00592803"/>
    <w:rsid w:val="00595016"/>
    <w:rsid w:val="005A1E2A"/>
    <w:rsid w:val="005A39A5"/>
    <w:rsid w:val="005A4A97"/>
    <w:rsid w:val="005A57C7"/>
    <w:rsid w:val="005A5BB4"/>
    <w:rsid w:val="005A69B8"/>
    <w:rsid w:val="005A6DC7"/>
    <w:rsid w:val="005B19D9"/>
    <w:rsid w:val="005B1A55"/>
    <w:rsid w:val="005B2441"/>
    <w:rsid w:val="005B5204"/>
    <w:rsid w:val="005B537C"/>
    <w:rsid w:val="005C2554"/>
    <w:rsid w:val="005C2749"/>
    <w:rsid w:val="005C3CD7"/>
    <w:rsid w:val="005C3D03"/>
    <w:rsid w:val="005C5A18"/>
    <w:rsid w:val="005D0B5C"/>
    <w:rsid w:val="005D0CB6"/>
    <w:rsid w:val="005D13CC"/>
    <w:rsid w:val="005D3C84"/>
    <w:rsid w:val="005D5551"/>
    <w:rsid w:val="005E345A"/>
    <w:rsid w:val="005E39EF"/>
    <w:rsid w:val="005E7E96"/>
    <w:rsid w:val="005F0DAA"/>
    <w:rsid w:val="005F4739"/>
    <w:rsid w:val="005F6588"/>
    <w:rsid w:val="00603EAB"/>
    <w:rsid w:val="0060491F"/>
    <w:rsid w:val="0060781A"/>
    <w:rsid w:val="00611762"/>
    <w:rsid w:val="00612A71"/>
    <w:rsid w:val="00615129"/>
    <w:rsid w:val="0061741C"/>
    <w:rsid w:val="00617EC9"/>
    <w:rsid w:val="006234AD"/>
    <w:rsid w:val="0062699C"/>
    <w:rsid w:val="00626BCD"/>
    <w:rsid w:val="00627FEB"/>
    <w:rsid w:val="00632F20"/>
    <w:rsid w:val="0063509C"/>
    <w:rsid w:val="0063570F"/>
    <w:rsid w:val="00635B58"/>
    <w:rsid w:val="00640EE4"/>
    <w:rsid w:val="00641F0E"/>
    <w:rsid w:val="00644AED"/>
    <w:rsid w:val="00646B59"/>
    <w:rsid w:val="00646FEE"/>
    <w:rsid w:val="00647289"/>
    <w:rsid w:val="006508CB"/>
    <w:rsid w:val="006516FA"/>
    <w:rsid w:val="00652B25"/>
    <w:rsid w:val="00660BBF"/>
    <w:rsid w:val="00661B87"/>
    <w:rsid w:val="0066253F"/>
    <w:rsid w:val="0066550E"/>
    <w:rsid w:val="00667127"/>
    <w:rsid w:val="006729BD"/>
    <w:rsid w:val="00675AA8"/>
    <w:rsid w:val="00677D65"/>
    <w:rsid w:val="00677F6E"/>
    <w:rsid w:val="00681858"/>
    <w:rsid w:val="00685510"/>
    <w:rsid w:val="006868A6"/>
    <w:rsid w:val="00686FBC"/>
    <w:rsid w:val="00696E3B"/>
    <w:rsid w:val="0069789D"/>
    <w:rsid w:val="006A15CE"/>
    <w:rsid w:val="006A1F0F"/>
    <w:rsid w:val="006A2823"/>
    <w:rsid w:val="006A4059"/>
    <w:rsid w:val="006A5971"/>
    <w:rsid w:val="006B19E8"/>
    <w:rsid w:val="006B2130"/>
    <w:rsid w:val="006B40E9"/>
    <w:rsid w:val="006C0031"/>
    <w:rsid w:val="006C08E6"/>
    <w:rsid w:val="006C318B"/>
    <w:rsid w:val="006C3D59"/>
    <w:rsid w:val="006C52FF"/>
    <w:rsid w:val="006C6DDE"/>
    <w:rsid w:val="006D0912"/>
    <w:rsid w:val="006D0E05"/>
    <w:rsid w:val="006D20F5"/>
    <w:rsid w:val="006D4239"/>
    <w:rsid w:val="006D4408"/>
    <w:rsid w:val="006D62EB"/>
    <w:rsid w:val="006E465D"/>
    <w:rsid w:val="006E6D46"/>
    <w:rsid w:val="006F259E"/>
    <w:rsid w:val="006F28EC"/>
    <w:rsid w:val="00700783"/>
    <w:rsid w:val="0070189C"/>
    <w:rsid w:val="00706378"/>
    <w:rsid w:val="007069D8"/>
    <w:rsid w:val="007102F7"/>
    <w:rsid w:val="00710B02"/>
    <w:rsid w:val="007125F0"/>
    <w:rsid w:val="0071514D"/>
    <w:rsid w:val="0071547F"/>
    <w:rsid w:val="00717140"/>
    <w:rsid w:val="0071720C"/>
    <w:rsid w:val="00720328"/>
    <w:rsid w:val="0073008B"/>
    <w:rsid w:val="00730138"/>
    <w:rsid w:val="007316E0"/>
    <w:rsid w:val="00731850"/>
    <w:rsid w:val="00736A42"/>
    <w:rsid w:val="00736F0A"/>
    <w:rsid w:val="00742D98"/>
    <w:rsid w:val="00745235"/>
    <w:rsid w:val="007502FF"/>
    <w:rsid w:val="00750772"/>
    <w:rsid w:val="00752C66"/>
    <w:rsid w:val="00753C48"/>
    <w:rsid w:val="00753D30"/>
    <w:rsid w:val="007562B1"/>
    <w:rsid w:val="007564CE"/>
    <w:rsid w:val="007570EA"/>
    <w:rsid w:val="0076294E"/>
    <w:rsid w:val="00765F26"/>
    <w:rsid w:val="00766238"/>
    <w:rsid w:val="00767266"/>
    <w:rsid w:val="00770878"/>
    <w:rsid w:val="00773A9C"/>
    <w:rsid w:val="00774F6C"/>
    <w:rsid w:val="0078315D"/>
    <w:rsid w:val="007845C7"/>
    <w:rsid w:val="00784725"/>
    <w:rsid w:val="00787AEB"/>
    <w:rsid w:val="0079078A"/>
    <w:rsid w:val="00790F68"/>
    <w:rsid w:val="00793FA1"/>
    <w:rsid w:val="007A28A5"/>
    <w:rsid w:val="007A30EB"/>
    <w:rsid w:val="007A4D3E"/>
    <w:rsid w:val="007B33DA"/>
    <w:rsid w:val="007B3460"/>
    <w:rsid w:val="007B5774"/>
    <w:rsid w:val="007C1180"/>
    <w:rsid w:val="007C4375"/>
    <w:rsid w:val="007C4C0C"/>
    <w:rsid w:val="007C54C2"/>
    <w:rsid w:val="007C76BD"/>
    <w:rsid w:val="007D17EC"/>
    <w:rsid w:val="007D20BE"/>
    <w:rsid w:val="007D4CA3"/>
    <w:rsid w:val="007D5ABA"/>
    <w:rsid w:val="007D5B90"/>
    <w:rsid w:val="007E0357"/>
    <w:rsid w:val="007E1DD1"/>
    <w:rsid w:val="007E7227"/>
    <w:rsid w:val="007F011D"/>
    <w:rsid w:val="007F17A1"/>
    <w:rsid w:val="007F20BB"/>
    <w:rsid w:val="007F57C3"/>
    <w:rsid w:val="007F5BA7"/>
    <w:rsid w:val="007F6A03"/>
    <w:rsid w:val="007F775E"/>
    <w:rsid w:val="00800479"/>
    <w:rsid w:val="00805F69"/>
    <w:rsid w:val="00806AB7"/>
    <w:rsid w:val="00807A2E"/>
    <w:rsid w:val="00810075"/>
    <w:rsid w:val="00810FE2"/>
    <w:rsid w:val="00812FE9"/>
    <w:rsid w:val="00815497"/>
    <w:rsid w:val="008173C6"/>
    <w:rsid w:val="008226CF"/>
    <w:rsid w:val="00823AAC"/>
    <w:rsid w:val="00823C18"/>
    <w:rsid w:val="00824217"/>
    <w:rsid w:val="0082480A"/>
    <w:rsid w:val="00825C85"/>
    <w:rsid w:val="0082708A"/>
    <w:rsid w:val="008278C9"/>
    <w:rsid w:val="00831355"/>
    <w:rsid w:val="0083247A"/>
    <w:rsid w:val="008329AF"/>
    <w:rsid w:val="00832C04"/>
    <w:rsid w:val="00833F17"/>
    <w:rsid w:val="00835A3C"/>
    <w:rsid w:val="008371FC"/>
    <w:rsid w:val="008418E8"/>
    <w:rsid w:val="00850670"/>
    <w:rsid w:val="00852469"/>
    <w:rsid w:val="00853FC0"/>
    <w:rsid w:val="00854C28"/>
    <w:rsid w:val="00854C36"/>
    <w:rsid w:val="00856202"/>
    <w:rsid w:val="00856492"/>
    <w:rsid w:val="00856DDD"/>
    <w:rsid w:val="00860E83"/>
    <w:rsid w:val="00861DA3"/>
    <w:rsid w:val="00862D04"/>
    <w:rsid w:val="008630B7"/>
    <w:rsid w:val="00865131"/>
    <w:rsid w:val="00867300"/>
    <w:rsid w:val="0087076F"/>
    <w:rsid w:val="00873658"/>
    <w:rsid w:val="008762AF"/>
    <w:rsid w:val="0087647C"/>
    <w:rsid w:val="00877567"/>
    <w:rsid w:val="0088076F"/>
    <w:rsid w:val="00883B0F"/>
    <w:rsid w:val="00883F74"/>
    <w:rsid w:val="0088411F"/>
    <w:rsid w:val="0088540D"/>
    <w:rsid w:val="00885569"/>
    <w:rsid w:val="00886E74"/>
    <w:rsid w:val="008914FC"/>
    <w:rsid w:val="00892243"/>
    <w:rsid w:val="00893C35"/>
    <w:rsid w:val="008962F6"/>
    <w:rsid w:val="008A081D"/>
    <w:rsid w:val="008A3606"/>
    <w:rsid w:val="008B10C8"/>
    <w:rsid w:val="008B12AC"/>
    <w:rsid w:val="008B41C9"/>
    <w:rsid w:val="008B4E85"/>
    <w:rsid w:val="008B6AEA"/>
    <w:rsid w:val="008C21C6"/>
    <w:rsid w:val="008C226D"/>
    <w:rsid w:val="008C3430"/>
    <w:rsid w:val="008D09AB"/>
    <w:rsid w:val="008D2C32"/>
    <w:rsid w:val="008D2E3D"/>
    <w:rsid w:val="008D3C8E"/>
    <w:rsid w:val="008D471B"/>
    <w:rsid w:val="008E1219"/>
    <w:rsid w:val="008E69CE"/>
    <w:rsid w:val="008F123C"/>
    <w:rsid w:val="008F257F"/>
    <w:rsid w:val="008F3914"/>
    <w:rsid w:val="008F4B07"/>
    <w:rsid w:val="008F5F88"/>
    <w:rsid w:val="008F6163"/>
    <w:rsid w:val="008F6C54"/>
    <w:rsid w:val="008F7A30"/>
    <w:rsid w:val="008F7AE0"/>
    <w:rsid w:val="009000F7"/>
    <w:rsid w:val="00900E38"/>
    <w:rsid w:val="0090187E"/>
    <w:rsid w:val="00914B9A"/>
    <w:rsid w:val="009153C1"/>
    <w:rsid w:val="00924DB9"/>
    <w:rsid w:val="009270B9"/>
    <w:rsid w:val="00930D25"/>
    <w:rsid w:val="009321D3"/>
    <w:rsid w:val="00943566"/>
    <w:rsid w:val="00943602"/>
    <w:rsid w:val="0094360C"/>
    <w:rsid w:val="00944807"/>
    <w:rsid w:val="00951000"/>
    <w:rsid w:val="00951BA9"/>
    <w:rsid w:val="0095341A"/>
    <w:rsid w:val="00953513"/>
    <w:rsid w:val="0095411D"/>
    <w:rsid w:val="009552F3"/>
    <w:rsid w:val="00955C26"/>
    <w:rsid w:val="00957B11"/>
    <w:rsid w:val="00960422"/>
    <w:rsid w:val="00961519"/>
    <w:rsid w:val="00961E1F"/>
    <w:rsid w:val="009629A6"/>
    <w:rsid w:val="0096323D"/>
    <w:rsid w:val="009708C5"/>
    <w:rsid w:val="009726F5"/>
    <w:rsid w:val="0097559D"/>
    <w:rsid w:val="00975673"/>
    <w:rsid w:val="00981E87"/>
    <w:rsid w:val="00984F2E"/>
    <w:rsid w:val="00985C30"/>
    <w:rsid w:val="00987C23"/>
    <w:rsid w:val="009931F8"/>
    <w:rsid w:val="00993590"/>
    <w:rsid w:val="00995129"/>
    <w:rsid w:val="00996D24"/>
    <w:rsid w:val="0099710D"/>
    <w:rsid w:val="009A2FEB"/>
    <w:rsid w:val="009B0030"/>
    <w:rsid w:val="009B00EA"/>
    <w:rsid w:val="009B1C0B"/>
    <w:rsid w:val="009B2132"/>
    <w:rsid w:val="009B7F82"/>
    <w:rsid w:val="009C079E"/>
    <w:rsid w:val="009C2BBA"/>
    <w:rsid w:val="009C39ED"/>
    <w:rsid w:val="009C41B6"/>
    <w:rsid w:val="009C5FA2"/>
    <w:rsid w:val="009C728B"/>
    <w:rsid w:val="009D3E7F"/>
    <w:rsid w:val="009D499B"/>
    <w:rsid w:val="009D59CB"/>
    <w:rsid w:val="009E21B8"/>
    <w:rsid w:val="009E3CE4"/>
    <w:rsid w:val="009E4C4D"/>
    <w:rsid w:val="009E607A"/>
    <w:rsid w:val="009E6DCC"/>
    <w:rsid w:val="009E6E67"/>
    <w:rsid w:val="009F1E91"/>
    <w:rsid w:val="009F5877"/>
    <w:rsid w:val="009F5F28"/>
    <w:rsid w:val="00A0086A"/>
    <w:rsid w:val="00A013F2"/>
    <w:rsid w:val="00A0162E"/>
    <w:rsid w:val="00A01C15"/>
    <w:rsid w:val="00A02ED4"/>
    <w:rsid w:val="00A04E89"/>
    <w:rsid w:val="00A1028D"/>
    <w:rsid w:val="00A1296E"/>
    <w:rsid w:val="00A135C6"/>
    <w:rsid w:val="00A167A9"/>
    <w:rsid w:val="00A20BC0"/>
    <w:rsid w:val="00A21209"/>
    <w:rsid w:val="00A25A4B"/>
    <w:rsid w:val="00A31BEF"/>
    <w:rsid w:val="00A35982"/>
    <w:rsid w:val="00A35C77"/>
    <w:rsid w:val="00A376CF"/>
    <w:rsid w:val="00A40835"/>
    <w:rsid w:val="00A413D0"/>
    <w:rsid w:val="00A417AD"/>
    <w:rsid w:val="00A429C9"/>
    <w:rsid w:val="00A42A6B"/>
    <w:rsid w:val="00A42C77"/>
    <w:rsid w:val="00A46A2D"/>
    <w:rsid w:val="00A52D60"/>
    <w:rsid w:val="00A52EC0"/>
    <w:rsid w:val="00A54948"/>
    <w:rsid w:val="00A549EA"/>
    <w:rsid w:val="00A557CE"/>
    <w:rsid w:val="00A56B25"/>
    <w:rsid w:val="00A57CBB"/>
    <w:rsid w:val="00A62E37"/>
    <w:rsid w:val="00A62F8E"/>
    <w:rsid w:val="00A63C98"/>
    <w:rsid w:val="00A63D9C"/>
    <w:rsid w:val="00A666A5"/>
    <w:rsid w:val="00A702D2"/>
    <w:rsid w:val="00A71509"/>
    <w:rsid w:val="00A733BD"/>
    <w:rsid w:val="00A8059C"/>
    <w:rsid w:val="00A82D1D"/>
    <w:rsid w:val="00A8327A"/>
    <w:rsid w:val="00A9110B"/>
    <w:rsid w:val="00A9146F"/>
    <w:rsid w:val="00A928D0"/>
    <w:rsid w:val="00A9373A"/>
    <w:rsid w:val="00A9592F"/>
    <w:rsid w:val="00A96339"/>
    <w:rsid w:val="00A9666B"/>
    <w:rsid w:val="00A97A8A"/>
    <w:rsid w:val="00AA00BF"/>
    <w:rsid w:val="00AA02DE"/>
    <w:rsid w:val="00AA2B8C"/>
    <w:rsid w:val="00AA5114"/>
    <w:rsid w:val="00AA5266"/>
    <w:rsid w:val="00AA55BE"/>
    <w:rsid w:val="00AA5DDB"/>
    <w:rsid w:val="00AA70C7"/>
    <w:rsid w:val="00AA79FA"/>
    <w:rsid w:val="00AB01DF"/>
    <w:rsid w:val="00AB136D"/>
    <w:rsid w:val="00AB1738"/>
    <w:rsid w:val="00AB31F3"/>
    <w:rsid w:val="00AB32BE"/>
    <w:rsid w:val="00AB3547"/>
    <w:rsid w:val="00AB36C9"/>
    <w:rsid w:val="00AB6BED"/>
    <w:rsid w:val="00AC05C7"/>
    <w:rsid w:val="00AC24A5"/>
    <w:rsid w:val="00AC26DC"/>
    <w:rsid w:val="00AC271E"/>
    <w:rsid w:val="00AC3712"/>
    <w:rsid w:val="00AC37E6"/>
    <w:rsid w:val="00AC381D"/>
    <w:rsid w:val="00AC45B5"/>
    <w:rsid w:val="00AC5778"/>
    <w:rsid w:val="00AC7DB8"/>
    <w:rsid w:val="00AD147E"/>
    <w:rsid w:val="00AD5901"/>
    <w:rsid w:val="00AD6B38"/>
    <w:rsid w:val="00AD6D4F"/>
    <w:rsid w:val="00AD7FC9"/>
    <w:rsid w:val="00AE2C58"/>
    <w:rsid w:val="00AE4631"/>
    <w:rsid w:val="00AE65C7"/>
    <w:rsid w:val="00AF1916"/>
    <w:rsid w:val="00AF35E5"/>
    <w:rsid w:val="00AF6CD3"/>
    <w:rsid w:val="00AF7564"/>
    <w:rsid w:val="00AF7664"/>
    <w:rsid w:val="00B016B1"/>
    <w:rsid w:val="00B063AD"/>
    <w:rsid w:val="00B070C2"/>
    <w:rsid w:val="00B10E2D"/>
    <w:rsid w:val="00B1357F"/>
    <w:rsid w:val="00B20B3D"/>
    <w:rsid w:val="00B21239"/>
    <w:rsid w:val="00B22622"/>
    <w:rsid w:val="00B232D8"/>
    <w:rsid w:val="00B26846"/>
    <w:rsid w:val="00B275BC"/>
    <w:rsid w:val="00B35701"/>
    <w:rsid w:val="00B37A33"/>
    <w:rsid w:val="00B41644"/>
    <w:rsid w:val="00B43972"/>
    <w:rsid w:val="00B43AFB"/>
    <w:rsid w:val="00B459B3"/>
    <w:rsid w:val="00B46163"/>
    <w:rsid w:val="00B4765A"/>
    <w:rsid w:val="00B479CE"/>
    <w:rsid w:val="00B47FA2"/>
    <w:rsid w:val="00B50129"/>
    <w:rsid w:val="00B5198B"/>
    <w:rsid w:val="00B51A6E"/>
    <w:rsid w:val="00B57731"/>
    <w:rsid w:val="00B57C7F"/>
    <w:rsid w:val="00B645BE"/>
    <w:rsid w:val="00B70D3A"/>
    <w:rsid w:val="00B7344C"/>
    <w:rsid w:val="00B73C23"/>
    <w:rsid w:val="00B74148"/>
    <w:rsid w:val="00B76712"/>
    <w:rsid w:val="00B80791"/>
    <w:rsid w:val="00B80FD4"/>
    <w:rsid w:val="00B81B39"/>
    <w:rsid w:val="00B87656"/>
    <w:rsid w:val="00B95101"/>
    <w:rsid w:val="00B95877"/>
    <w:rsid w:val="00B970E3"/>
    <w:rsid w:val="00B97C8F"/>
    <w:rsid w:val="00BA3B00"/>
    <w:rsid w:val="00BA416D"/>
    <w:rsid w:val="00BA45AE"/>
    <w:rsid w:val="00BA4636"/>
    <w:rsid w:val="00BA47D6"/>
    <w:rsid w:val="00BA619E"/>
    <w:rsid w:val="00BA626E"/>
    <w:rsid w:val="00BA64C9"/>
    <w:rsid w:val="00BA7423"/>
    <w:rsid w:val="00BB18C2"/>
    <w:rsid w:val="00BB2AD4"/>
    <w:rsid w:val="00BB4990"/>
    <w:rsid w:val="00BB49FA"/>
    <w:rsid w:val="00BB5936"/>
    <w:rsid w:val="00BB6D94"/>
    <w:rsid w:val="00BC0799"/>
    <w:rsid w:val="00BC09FA"/>
    <w:rsid w:val="00BC3AEF"/>
    <w:rsid w:val="00BC4EED"/>
    <w:rsid w:val="00BC7753"/>
    <w:rsid w:val="00BC7A34"/>
    <w:rsid w:val="00BD1877"/>
    <w:rsid w:val="00BD4729"/>
    <w:rsid w:val="00BD6CBB"/>
    <w:rsid w:val="00BD7868"/>
    <w:rsid w:val="00BE0C7B"/>
    <w:rsid w:val="00BE5318"/>
    <w:rsid w:val="00BE6A1E"/>
    <w:rsid w:val="00BF2003"/>
    <w:rsid w:val="00BF2992"/>
    <w:rsid w:val="00BF40E4"/>
    <w:rsid w:val="00BF53A0"/>
    <w:rsid w:val="00BF7843"/>
    <w:rsid w:val="00C01436"/>
    <w:rsid w:val="00C0169A"/>
    <w:rsid w:val="00C077F2"/>
    <w:rsid w:val="00C135C2"/>
    <w:rsid w:val="00C1698C"/>
    <w:rsid w:val="00C17874"/>
    <w:rsid w:val="00C21034"/>
    <w:rsid w:val="00C215CF"/>
    <w:rsid w:val="00C21708"/>
    <w:rsid w:val="00C21A20"/>
    <w:rsid w:val="00C22A3D"/>
    <w:rsid w:val="00C237A2"/>
    <w:rsid w:val="00C24BF6"/>
    <w:rsid w:val="00C31445"/>
    <w:rsid w:val="00C32BA4"/>
    <w:rsid w:val="00C33EEF"/>
    <w:rsid w:val="00C3793D"/>
    <w:rsid w:val="00C50BB8"/>
    <w:rsid w:val="00C526E7"/>
    <w:rsid w:val="00C55B56"/>
    <w:rsid w:val="00C56272"/>
    <w:rsid w:val="00C56DC5"/>
    <w:rsid w:val="00C57544"/>
    <w:rsid w:val="00C62D48"/>
    <w:rsid w:val="00C639F9"/>
    <w:rsid w:val="00C64B22"/>
    <w:rsid w:val="00C65757"/>
    <w:rsid w:val="00C65F19"/>
    <w:rsid w:val="00C67770"/>
    <w:rsid w:val="00C71369"/>
    <w:rsid w:val="00C72639"/>
    <w:rsid w:val="00C75B41"/>
    <w:rsid w:val="00C811BC"/>
    <w:rsid w:val="00C82B8C"/>
    <w:rsid w:val="00C87977"/>
    <w:rsid w:val="00C9186E"/>
    <w:rsid w:val="00C926C6"/>
    <w:rsid w:val="00C9483C"/>
    <w:rsid w:val="00C95CBC"/>
    <w:rsid w:val="00CA0CAD"/>
    <w:rsid w:val="00CA2732"/>
    <w:rsid w:val="00CB01F7"/>
    <w:rsid w:val="00CB0AFE"/>
    <w:rsid w:val="00CB1586"/>
    <w:rsid w:val="00CB7272"/>
    <w:rsid w:val="00CC37DA"/>
    <w:rsid w:val="00CC6861"/>
    <w:rsid w:val="00CC708F"/>
    <w:rsid w:val="00CD283E"/>
    <w:rsid w:val="00CD2E58"/>
    <w:rsid w:val="00CE0388"/>
    <w:rsid w:val="00CE1BC0"/>
    <w:rsid w:val="00CE1FC7"/>
    <w:rsid w:val="00CE39C0"/>
    <w:rsid w:val="00CE471F"/>
    <w:rsid w:val="00CF2C32"/>
    <w:rsid w:val="00CF666B"/>
    <w:rsid w:val="00D01D67"/>
    <w:rsid w:val="00D03BF0"/>
    <w:rsid w:val="00D050DF"/>
    <w:rsid w:val="00D0602D"/>
    <w:rsid w:val="00D064FE"/>
    <w:rsid w:val="00D107E5"/>
    <w:rsid w:val="00D10C4D"/>
    <w:rsid w:val="00D11C6A"/>
    <w:rsid w:val="00D14168"/>
    <w:rsid w:val="00D14586"/>
    <w:rsid w:val="00D14BAA"/>
    <w:rsid w:val="00D15C0B"/>
    <w:rsid w:val="00D16B74"/>
    <w:rsid w:val="00D16C8E"/>
    <w:rsid w:val="00D17172"/>
    <w:rsid w:val="00D176FE"/>
    <w:rsid w:val="00D17A5D"/>
    <w:rsid w:val="00D25D75"/>
    <w:rsid w:val="00D26728"/>
    <w:rsid w:val="00D27950"/>
    <w:rsid w:val="00D30A45"/>
    <w:rsid w:val="00D31F17"/>
    <w:rsid w:val="00D33922"/>
    <w:rsid w:val="00D3592A"/>
    <w:rsid w:val="00D368C2"/>
    <w:rsid w:val="00D43F4E"/>
    <w:rsid w:val="00D4452F"/>
    <w:rsid w:val="00D529E4"/>
    <w:rsid w:val="00D52AD4"/>
    <w:rsid w:val="00D551B4"/>
    <w:rsid w:val="00D56210"/>
    <w:rsid w:val="00D6159A"/>
    <w:rsid w:val="00D6452C"/>
    <w:rsid w:val="00D6459A"/>
    <w:rsid w:val="00D65C4C"/>
    <w:rsid w:val="00D76452"/>
    <w:rsid w:val="00D769FA"/>
    <w:rsid w:val="00D85AE7"/>
    <w:rsid w:val="00D8691E"/>
    <w:rsid w:val="00D86ABE"/>
    <w:rsid w:val="00D9129C"/>
    <w:rsid w:val="00D97699"/>
    <w:rsid w:val="00DA4814"/>
    <w:rsid w:val="00DA54F9"/>
    <w:rsid w:val="00DC0346"/>
    <w:rsid w:val="00DC39F1"/>
    <w:rsid w:val="00DC3C74"/>
    <w:rsid w:val="00DC59F7"/>
    <w:rsid w:val="00DC6EB0"/>
    <w:rsid w:val="00DD1ABE"/>
    <w:rsid w:val="00DD22CB"/>
    <w:rsid w:val="00DD3167"/>
    <w:rsid w:val="00DD5EAE"/>
    <w:rsid w:val="00DE3472"/>
    <w:rsid w:val="00DE6168"/>
    <w:rsid w:val="00DF2BF8"/>
    <w:rsid w:val="00DF78EF"/>
    <w:rsid w:val="00E00A18"/>
    <w:rsid w:val="00E02FD1"/>
    <w:rsid w:val="00E03A7B"/>
    <w:rsid w:val="00E04E78"/>
    <w:rsid w:val="00E07084"/>
    <w:rsid w:val="00E15A08"/>
    <w:rsid w:val="00E17B06"/>
    <w:rsid w:val="00E213CD"/>
    <w:rsid w:val="00E21625"/>
    <w:rsid w:val="00E2203D"/>
    <w:rsid w:val="00E24128"/>
    <w:rsid w:val="00E30070"/>
    <w:rsid w:val="00E316A3"/>
    <w:rsid w:val="00E31E48"/>
    <w:rsid w:val="00E3481F"/>
    <w:rsid w:val="00E37F5F"/>
    <w:rsid w:val="00E4014E"/>
    <w:rsid w:val="00E40653"/>
    <w:rsid w:val="00E40E93"/>
    <w:rsid w:val="00E4246A"/>
    <w:rsid w:val="00E50286"/>
    <w:rsid w:val="00E50924"/>
    <w:rsid w:val="00E52737"/>
    <w:rsid w:val="00E53556"/>
    <w:rsid w:val="00E550CB"/>
    <w:rsid w:val="00E563D4"/>
    <w:rsid w:val="00E60725"/>
    <w:rsid w:val="00E624FE"/>
    <w:rsid w:val="00E62F5B"/>
    <w:rsid w:val="00E648B0"/>
    <w:rsid w:val="00E65915"/>
    <w:rsid w:val="00E66120"/>
    <w:rsid w:val="00E66CA4"/>
    <w:rsid w:val="00E676B6"/>
    <w:rsid w:val="00E7049D"/>
    <w:rsid w:val="00E72059"/>
    <w:rsid w:val="00E72081"/>
    <w:rsid w:val="00E74D2B"/>
    <w:rsid w:val="00E7570A"/>
    <w:rsid w:val="00E94A05"/>
    <w:rsid w:val="00E95DAF"/>
    <w:rsid w:val="00E96E69"/>
    <w:rsid w:val="00EA1B89"/>
    <w:rsid w:val="00EA37EE"/>
    <w:rsid w:val="00EA3E67"/>
    <w:rsid w:val="00EA62DF"/>
    <w:rsid w:val="00EA6B0D"/>
    <w:rsid w:val="00EA79CF"/>
    <w:rsid w:val="00EA7FC4"/>
    <w:rsid w:val="00EB0C25"/>
    <w:rsid w:val="00EB0ED5"/>
    <w:rsid w:val="00EB57D9"/>
    <w:rsid w:val="00EC6F9F"/>
    <w:rsid w:val="00EC7867"/>
    <w:rsid w:val="00ED02E3"/>
    <w:rsid w:val="00ED0B99"/>
    <w:rsid w:val="00ED1A7B"/>
    <w:rsid w:val="00ED3488"/>
    <w:rsid w:val="00ED38B1"/>
    <w:rsid w:val="00ED6016"/>
    <w:rsid w:val="00EE0A8F"/>
    <w:rsid w:val="00EE1C2E"/>
    <w:rsid w:val="00EE4C42"/>
    <w:rsid w:val="00EE4F29"/>
    <w:rsid w:val="00EE6061"/>
    <w:rsid w:val="00EE7FE6"/>
    <w:rsid w:val="00F0181F"/>
    <w:rsid w:val="00F03E12"/>
    <w:rsid w:val="00F047ED"/>
    <w:rsid w:val="00F04AF9"/>
    <w:rsid w:val="00F05B8D"/>
    <w:rsid w:val="00F073AE"/>
    <w:rsid w:val="00F077B7"/>
    <w:rsid w:val="00F079AF"/>
    <w:rsid w:val="00F1138D"/>
    <w:rsid w:val="00F117A0"/>
    <w:rsid w:val="00F126FC"/>
    <w:rsid w:val="00F12D5C"/>
    <w:rsid w:val="00F158F3"/>
    <w:rsid w:val="00F16025"/>
    <w:rsid w:val="00F21FE0"/>
    <w:rsid w:val="00F25E0E"/>
    <w:rsid w:val="00F33DA3"/>
    <w:rsid w:val="00F34C57"/>
    <w:rsid w:val="00F36823"/>
    <w:rsid w:val="00F372FF"/>
    <w:rsid w:val="00F433D3"/>
    <w:rsid w:val="00F44AAC"/>
    <w:rsid w:val="00F50B99"/>
    <w:rsid w:val="00F5504E"/>
    <w:rsid w:val="00F55BF4"/>
    <w:rsid w:val="00F572AF"/>
    <w:rsid w:val="00F57C02"/>
    <w:rsid w:val="00F6094A"/>
    <w:rsid w:val="00F61499"/>
    <w:rsid w:val="00F67029"/>
    <w:rsid w:val="00F73B07"/>
    <w:rsid w:val="00F76280"/>
    <w:rsid w:val="00F81A6E"/>
    <w:rsid w:val="00F83A79"/>
    <w:rsid w:val="00F83FB1"/>
    <w:rsid w:val="00F84630"/>
    <w:rsid w:val="00F852F6"/>
    <w:rsid w:val="00F85593"/>
    <w:rsid w:val="00F87C99"/>
    <w:rsid w:val="00F91A3C"/>
    <w:rsid w:val="00FA193D"/>
    <w:rsid w:val="00FA3622"/>
    <w:rsid w:val="00FA3CFC"/>
    <w:rsid w:val="00FB0311"/>
    <w:rsid w:val="00FB1EE4"/>
    <w:rsid w:val="00FB2704"/>
    <w:rsid w:val="00FB6911"/>
    <w:rsid w:val="00FC3E4D"/>
    <w:rsid w:val="00FC5365"/>
    <w:rsid w:val="00FC60D8"/>
    <w:rsid w:val="00FD05EA"/>
    <w:rsid w:val="00FD0644"/>
    <w:rsid w:val="00FD1A30"/>
    <w:rsid w:val="00FD3CA6"/>
    <w:rsid w:val="00FD74DB"/>
    <w:rsid w:val="00FD7668"/>
    <w:rsid w:val="00FD7800"/>
    <w:rsid w:val="00FD7EF7"/>
    <w:rsid w:val="00FE37B2"/>
    <w:rsid w:val="00FE606E"/>
    <w:rsid w:val="00FF0326"/>
    <w:rsid w:val="00FF1888"/>
    <w:rsid w:val="00FF2576"/>
    <w:rsid w:val="00FF3523"/>
    <w:rsid w:val="00FF6121"/>
    <w:rsid w:val="0CA47289"/>
    <w:rsid w:val="53F6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3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rsid w:val="00B20B3D"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B3D"/>
    <w:rPr>
      <w:b/>
      <w:bCs/>
    </w:rPr>
  </w:style>
  <w:style w:type="paragraph" w:styleId="a4">
    <w:name w:val="Balloon Text"/>
    <w:basedOn w:val="a"/>
    <w:link w:val="a5"/>
    <w:qFormat/>
    <w:rsid w:val="00B20B3D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B20B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rsid w:val="00B20B3D"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rsid w:val="00B20B3D"/>
    <w:pPr>
      <w:spacing w:after="140" w:line="276" w:lineRule="auto"/>
    </w:pPr>
  </w:style>
  <w:style w:type="paragraph" w:styleId="aa">
    <w:name w:val="index heading"/>
    <w:basedOn w:val="a"/>
    <w:qFormat/>
    <w:rsid w:val="00B20B3D"/>
    <w:pPr>
      <w:suppressLineNumbers/>
    </w:pPr>
    <w:rPr>
      <w:rFonts w:cs="Arial"/>
    </w:rPr>
  </w:style>
  <w:style w:type="paragraph" w:styleId="ab">
    <w:name w:val="Title"/>
    <w:basedOn w:val="a"/>
    <w:next w:val="a9"/>
    <w:qFormat/>
    <w:rsid w:val="00B20B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rsid w:val="00B20B3D"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sid w:val="00B20B3D"/>
    <w:rPr>
      <w:rFonts w:cs="Arial"/>
    </w:rPr>
  </w:style>
  <w:style w:type="table" w:styleId="ae">
    <w:name w:val="Table Grid"/>
    <w:basedOn w:val="a1"/>
    <w:qFormat/>
    <w:rsid w:val="00B20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sid w:val="00B20B3D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rsid w:val="00B20B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  <w:rsid w:val="00B20B3D"/>
  </w:style>
  <w:style w:type="paragraph" w:customStyle="1" w:styleId="10">
    <w:name w:val="Указатель1"/>
    <w:basedOn w:val="a"/>
    <w:qFormat/>
    <w:rsid w:val="00B20B3D"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rsid w:val="00B20B3D"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20B3D"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  <w:rsid w:val="00B20B3D"/>
  </w:style>
  <w:style w:type="paragraph" w:customStyle="1" w:styleId="TableParagraph">
    <w:name w:val="Table Paragraph"/>
    <w:basedOn w:val="a"/>
    <w:qFormat/>
    <w:rsid w:val="00B20B3D"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sid w:val="00B20B3D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sid w:val="00B20B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rsid w:val="00B20B3D"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sid w:val="00B20B3D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B20B3D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sid w:val="00B20B3D"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3629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Normal">
    <w:name w:val="ConsNormal Знак"/>
    <w:link w:val="ConsNormal0"/>
    <w:locked/>
    <w:rsid w:val="004224C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4224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43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spacing w:after="140" w:line="276" w:lineRule="auto"/>
    </w:p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paragraph" w:styleId="ad">
    <w:name w:val="List"/>
    <w:basedOn w:val="a9"/>
    <w:qFormat/>
    <w:rPr>
      <w:rFonts w:cs="Arial"/>
    </w:rPr>
  </w:style>
  <w:style w:type="table" w:styleId="ae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0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  <w:lang w:val="en-US" w:bidi="ar-SA"/>
    </w:rPr>
  </w:style>
  <w:style w:type="character" w:customStyle="1" w:styleId="af3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3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9F5877"/>
    <w:rPr>
      <w:lang w:val="en-US" w:eastAsia="zh-CN"/>
    </w:rPr>
  </w:style>
  <w:style w:type="paragraph" w:styleId="af4">
    <w:name w:val="Normal (Web)"/>
    <w:basedOn w:val="a"/>
    <w:uiPriority w:val="99"/>
    <w:semiHidden/>
    <w:unhideWhenUsed/>
    <w:rsid w:val="003629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9CD5F-C281-4AF4-B849-A238F482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26527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First017</dc:creator>
  <cp:lastModifiedBy>ylykianova</cp:lastModifiedBy>
  <cp:revision>2</cp:revision>
  <cp:lastPrinted>2025-12-23T16:49:00Z</cp:lastPrinted>
  <dcterms:created xsi:type="dcterms:W3CDTF">2025-12-24T05:27:00Z</dcterms:created>
  <dcterms:modified xsi:type="dcterms:W3CDTF">2025-12-24T05:27:00Z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3E24795D79394CC6B0C47D42A921975A_11</vt:lpwstr>
  </property>
  <property fmtid="{D5CDD505-2E9C-101B-9397-08002B2CF9AE}" pid="3" name="KSOProductBuildVer">
    <vt:lpwstr>1049-12.2.0.23131</vt:lpwstr>
  </property>
</Properties>
</file>