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F9" w:rsidRPr="00A27933" w:rsidRDefault="00A27933" w:rsidP="00A27933">
      <w:pPr>
        <w:spacing w:before="72" w:line="276" w:lineRule="auto"/>
        <w:ind w:left="5103" w:right="139"/>
        <w:jc w:val="both"/>
        <w:rPr>
          <w:sz w:val="28"/>
        </w:rPr>
      </w:pPr>
      <w:r>
        <w:rPr>
          <w:spacing w:val="-2"/>
          <w:sz w:val="28"/>
        </w:rPr>
        <w:t>ПРОЕКТ</w:t>
      </w:r>
    </w:p>
    <w:p w:rsidR="00D768F9" w:rsidRPr="00A27933" w:rsidRDefault="00A27933" w:rsidP="00A27933">
      <w:pPr>
        <w:spacing w:before="2" w:line="276" w:lineRule="auto"/>
        <w:ind w:left="5103" w:right="137"/>
        <w:jc w:val="both"/>
        <w:rPr>
          <w:sz w:val="28"/>
        </w:rPr>
      </w:pPr>
      <w:r w:rsidRPr="00A27933">
        <w:rPr>
          <w:sz w:val="28"/>
        </w:rPr>
        <w:t>доклада,</w:t>
      </w:r>
      <w:r w:rsidRPr="00A27933">
        <w:rPr>
          <w:spacing w:val="-12"/>
          <w:sz w:val="28"/>
        </w:rPr>
        <w:t xml:space="preserve"> </w:t>
      </w:r>
      <w:r w:rsidRPr="00A27933">
        <w:rPr>
          <w:sz w:val="28"/>
        </w:rPr>
        <w:t>о достижении целей оценки применения обязательных требований,</w:t>
      </w:r>
      <w:r w:rsidRPr="00A27933">
        <w:rPr>
          <w:spacing w:val="-7"/>
          <w:sz w:val="28"/>
        </w:rPr>
        <w:t xml:space="preserve"> </w:t>
      </w:r>
      <w:r w:rsidRPr="00A27933">
        <w:rPr>
          <w:sz w:val="28"/>
        </w:rPr>
        <w:t>за</w:t>
      </w:r>
      <w:r w:rsidRPr="00A27933">
        <w:rPr>
          <w:spacing w:val="-6"/>
          <w:sz w:val="28"/>
        </w:rPr>
        <w:t xml:space="preserve"> </w:t>
      </w:r>
      <w:r w:rsidRPr="00A27933">
        <w:rPr>
          <w:sz w:val="28"/>
        </w:rPr>
        <w:t>2024</w:t>
      </w:r>
      <w:r w:rsidRPr="00A27933">
        <w:rPr>
          <w:spacing w:val="-4"/>
          <w:sz w:val="28"/>
        </w:rPr>
        <w:t xml:space="preserve"> </w:t>
      </w:r>
      <w:r w:rsidRPr="00A27933">
        <w:rPr>
          <w:sz w:val="28"/>
        </w:rPr>
        <w:t>год</w:t>
      </w:r>
      <w:r w:rsidRPr="00A27933">
        <w:rPr>
          <w:spacing w:val="-21"/>
          <w:sz w:val="28"/>
        </w:rPr>
        <w:t xml:space="preserve"> </w:t>
      </w:r>
      <w:r w:rsidRPr="00A27933">
        <w:rPr>
          <w:sz w:val="28"/>
        </w:rPr>
        <w:t>для</w:t>
      </w:r>
      <w:r w:rsidRPr="00A27933">
        <w:rPr>
          <w:spacing w:val="-7"/>
          <w:sz w:val="28"/>
        </w:rPr>
        <w:t xml:space="preserve"> </w:t>
      </w:r>
      <w:r w:rsidRPr="00A27933">
        <w:rPr>
          <w:sz w:val="28"/>
        </w:rPr>
        <w:t xml:space="preserve">общественного </w:t>
      </w:r>
      <w:r w:rsidRPr="00A27933">
        <w:rPr>
          <w:spacing w:val="-2"/>
          <w:sz w:val="28"/>
        </w:rPr>
        <w:t>обсуждения</w:t>
      </w:r>
      <w:r>
        <w:rPr>
          <w:spacing w:val="-2"/>
          <w:sz w:val="28"/>
        </w:rPr>
        <w:t>.</w:t>
      </w:r>
    </w:p>
    <w:p w:rsidR="00D768F9" w:rsidRPr="00A27933" w:rsidRDefault="00A27933" w:rsidP="00A27933">
      <w:pPr>
        <w:spacing w:line="276" w:lineRule="auto"/>
        <w:ind w:left="5103" w:right="787"/>
        <w:jc w:val="both"/>
        <w:rPr>
          <w:sz w:val="28"/>
        </w:rPr>
      </w:pPr>
      <w:r>
        <w:rPr>
          <w:sz w:val="28"/>
        </w:rPr>
        <w:t>П</w:t>
      </w:r>
      <w:r w:rsidRPr="00A27933">
        <w:rPr>
          <w:sz w:val="28"/>
        </w:rPr>
        <w:t>редложения</w:t>
      </w:r>
      <w:r w:rsidRPr="00A27933">
        <w:rPr>
          <w:spacing w:val="-11"/>
          <w:sz w:val="28"/>
        </w:rPr>
        <w:t xml:space="preserve"> </w:t>
      </w:r>
      <w:r w:rsidRPr="00A27933">
        <w:rPr>
          <w:sz w:val="28"/>
        </w:rPr>
        <w:t>по</w:t>
      </w:r>
      <w:r w:rsidRPr="00A27933">
        <w:rPr>
          <w:spacing w:val="-6"/>
          <w:sz w:val="28"/>
        </w:rPr>
        <w:t xml:space="preserve"> </w:t>
      </w:r>
      <w:r w:rsidRPr="00A27933">
        <w:rPr>
          <w:sz w:val="28"/>
        </w:rPr>
        <w:t>проекту</w:t>
      </w:r>
      <w:r w:rsidRPr="00A27933">
        <w:rPr>
          <w:spacing w:val="-6"/>
          <w:sz w:val="28"/>
        </w:rPr>
        <w:t xml:space="preserve"> </w:t>
      </w:r>
      <w:r w:rsidRPr="00A27933">
        <w:rPr>
          <w:sz w:val="28"/>
        </w:rPr>
        <w:t>можно</w:t>
      </w:r>
      <w:r w:rsidRPr="00A27933">
        <w:rPr>
          <w:spacing w:val="-6"/>
          <w:sz w:val="28"/>
        </w:rPr>
        <w:t xml:space="preserve"> </w:t>
      </w:r>
      <w:r w:rsidRPr="00A27933">
        <w:rPr>
          <w:sz w:val="28"/>
        </w:rPr>
        <w:t>направить</w:t>
      </w:r>
      <w:r w:rsidRPr="00A27933">
        <w:rPr>
          <w:spacing w:val="-8"/>
          <w:sz w:val="28"/>
        </w:rPr>
        <w:t xml:space="preserve"> </w:t>
      </w:r>
      <w:r w:rsidRPr="00A27933">
        <w:rPr>
          <w:sz w:val="28"/>
        </w:rPr>
        <w:t xml:space="preserve">до </w:t>
      </w:r>
      <w:r w:rsidR="005D18C1">
        <w:rPr>
          <w:sz w:val="28"/>
        </w:rPr>
        <w:t>15.09</w:t>
      </w:r>
      <w:r>
        <w:rPr>
          <w:sz w:val="28"/>
        </w:rPr>
        <w:t>.2025</w:t>
      </w:r>
      <w:r w:rsidRPr="00A27933">
        <w:rPr>
          <w:sz w:val="28"/>
        </w:rPr>
        <w:t xml:space="preserve"> по адресу электронн</w:t>
      </w:r>
      <w:r>
        <w:rPr>
          <w:sz w:val="28"/>
        </w:rPr>
        <w:t>ой</w:t>
      </w:r>
      <w:r w:rsidRPr="00A27933">
        <w:rPr>
          <w:sz w:val="28"/>
        </w:rPr>
        <w:t xml:space="preserve"> почты </w:t>
      </w:r>
      <w:hyperlink r:id="rId8">
        <w:r w:rsidRPr="00A27933">
          <w:rPr>
            <w:spacing w:val="-2"/>
            <w:sz w:val="28"/>
            <w:lang w:val="en-US"/>
          </w:rPr>
          <w:t>azn</w:t>
        </w:r>
        <w:r w:rsidRPr="00A27933">
          <w:rPr>
            <w:spacing w:val="-2"/>
            <w:sz w:val="28"/>
          </w:rPr>
          <w:t>@astrobl.ru,</w:t>
        </w:r>
      </w:hyperlink>
    </w:p>
    <w:p w:rsidR="00D768F9" w:rsidRPr="00A27933" w:rsidRDefault="00A27933" w:rsidP="00A27933">
      <w:pPr>
        <w:spacing w:line="276" w:lineRule="auto"/>
        <w:ind w:left="5103" w:right="139"/>
        <w:jc w:val="both"/>
        <w:rPr>
          <w:sz w:val="28"/>
        </w:rPr>
      </w:pPr>
      <w:r w:rsidRPr="00A27933">
        <w:rPr>
          <w:sz w:val="28"/>
        </w:rPr>
        <w:t>телефон</w:t>
      </w:r>
      <w:r w:rsidRPr="00A27933">
        <w:rPr>
          <w:spacing w:val="-5"/>
          <w:sz w:val="28"/>
        </w:rPr>
        <w:t xml:space="preserve"> </w:t>
      </w:r>
      <w:r w:rsidRPr="00A27933">
        <w:rPr>
          <w:sz w:val="28"/>
        </w:rPr>
        <w:t>для</w:t>
      </w:r>
      <w:r w:rsidRPr="00A27933">
        <w:rPr>
          <w:spacing w:val="-6"/>
          <w:sz w:val="28"/>
        </w:rPr>
        <w:t xml:space="preserve"> </w:t>
      </w:r>
      <w:r w:rsidRPr="00A27933">
        <w:rPr>
          <w:sz w:val="28"/>
        </w:rPr>
        <w:t>связи</w:t>
      </w:r>
      <w:r w:rsidRPr="00A27933">
        <w:rPr>
          <w:spacing w:val="-4"/>
          <w:sz w:val="28"/>
        </w:rPr>
        <w:t xml:space="preserve"> </w:t>
      </w:r>
      <w:r w:rsidRPr="00A27933">
        <w:rPr>
          <w:sz w:val="28"/>
        </w:rPr>
        <w:t>8(8512)</w:t>
      </w:r>
      <w:r w:rsidRPr="00A27933">
        <w:rPr>
          <w:spacing w:val="-4"/>
          <w:sz w:val="28"/>
        </w:rPr>
        <w:t xml:space="preserve"> </w:t>
      </w:r>
      <w:r w:rsidRPr="00A27933">
        <w:rPr>
          <w:sz w:val="28"/>
        </w:rPr>
        <w:t>39-40-16</w:t>
      </w:r>
    </w:p>
    <w:p w:rsidR="00D768F9" w:rsidRPr="00A27933" w:rsidRDefault="00D768F9" w:rsidP="00A27933">
      <w:pPr>
        <w:pStyle w:val="a3"/>
        <w:spacing w:line="276" w:lineRule="auto"/>
        <w:ind w:left="5103" w:right="0" w:firstLine="0"/>
      </w:pPr>
    </w:p>
    <w:p w:rsidR="00D768F9" w:rsidRDefault="00D768F9" w:rsidP="007942B2">
      <w:pPr>
        <w:pStyle w:val="a3"/>
        <w:spacing w:before="2" w:line="276" w:lineRule="auto"/>
        <w:ind w:left="0" w:right="0" w:firstLine="0"/>
        <w:jc w:val="left"/>
        <w:rPr>
          <w:b/>
        </w:rPr>
      </w:pPr>
    </w:p>
    <w:p w:rsidR="00D768F9" w:rsidRPr="00A27933" w:rsidRDefault="009F0151" w:rsidP="005D18C1">
      <w:pPr>
        <w:spacing w:line="276" w:lineRule="auto"/>
        <w:ind w:right="225" w:firstLine="709"/>
        <w:jc w:val="center"/>
        <w:rPr>
          <w:sz w:val="28"/>
        </w:rPr>
      </w:pPr>
      <w:r w:rsidRPr="00A27933">
        <w:rPr>
          <w:sz w:val="28"/>
        </w:rPr>
        <w:t>Доклад</w:t>
      </w:r>
      <w:r w:rsidRPr="00A27933">
        <w:rPr>
          <w:sz w:val="28"/>
        </w:rPr>
        <w:t xml:space="preserve"> </w:t>
      </w:r>
      <w:r w:rsidR="00F76CCC" w:rsidRPr="00A27933">
        <w:rPr>
          <w:sz w:val="28"/>
        </w:rPr>
        <w:t xml:space="preserve">о достижении </w:t>
      </w:r>
      <w:proofErr w:type="gramStart"/>
      <w:r w:rsidR="00F76CCC" w:rsidRPr="00A27933">
        <w:rPr>
          <w:sz w:val="28"/>
        </w:rPr>
        <w:t>целей оценки применения обязательных требований</w:t>
      </w:r>
      <w:r w:rsidRPr="00A27933">
        <w:rPr>
          <w:spacing w:val="-7"/>
          <w:sz w:val="28"/>
        </w:rPr>
        <w:t xml:space="preserve"> </w:t>
      </w:r>
      <w:r w:rsidR="00F76CCC" w:rsidRPr="00A27933">
        <w:rPr>
          <w:sz w:val="28"/>
        </w:rPr>
        <w:t>агентства</w:t>
      </w:r>
      <w:proofErr w:type="gramEnd"/>
      <w:r w:rsidR="00F76CCC" w:rsidRPr="00A27933">
        <w:rPr>
          <w:sz w:val="28"/>
        </w:rPr>
        <w:t xml:space="preserve"> по занятости населения </w:t>
      </w:r>
      <w:r w:rsidRPr="00A27933">
        <w:rPr>
          <w:sz w:val="28"/>
        </w:rPr>
        <w:t xml:space="preserve"> Астраханской области, за 2024 год</w:t>
      </w:r>
    </w:p>
    <w:p w:rsidR="00D768F9" w:rsidRDefault="009F0151" w:rsidP="005D18C1">
      <w:pPr>
        <w:pStyle w:val="a3"/>
        <w:spacing w:before="316" w:line="276" w:lineRule="auto"/>
        <w:ind w:left="0" w:firstLine="709"/>
      </w:pPr>
      <w:proofErr w:type="gramStart"/>
      <w:r>
        <w:t>В соответствии с Федеральным</w:t>
      </w:r>
      <w:r>
        <w:t xml:space="preserve"> закон</w:t>
      </w:r>
      <w:r w:rsidR="00F76CCC">
        <w:t>ом</w:t>
      </w:r>
      <w:r>
        <w:t xml:space="preserve"> </w:t>
      </w:r>
      <w:r w:rsidR="00F76CCC" w:rsidRPr="00F76CCC">
        <w:t>от 12.12.2023 № 565-ФЗ «О занятости населения в Российской Федерации»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t xml:space="preserve">постановлением Правительства Астраханской области </w:t>
      </w:r>
      <w:r w:rsidR="00F76CCC" w:rsidRPr="00F76CCC">
        <w:t xml:space="preserve">от 28.09.2021 </w:t>
      </w:r>
      <w:r w:rsidR="00F76CCC">
        <w:t>№</w:t>
      </w:r>
      <w:r w:rsidR="00F76CCC" w:rsidRPr="00F76CCC">
        <w:t xml:space="preserve"> 453-П </w:t>
      </w:r>
      <w:r w:rsidR="00F76CCC">
        <w:t>«</w:t>
      </w:r>
      <w:r w:rsidR="00F76CCC" w:rsidRPr="00F76CCC">
        <w:t>О региональном государственном контроле (надзоре) за приемом на работу инвалидов в пределах установленной квоты</w:t>
      </w:r>
      <w:r>
        <w:t>» уполномоченным органом на проведение регионального государственного</w:t>
      </w:r>
      <w:r>
        <w:rPr>
          <w:spacing w:val="40"/>
        </w:rPr>
        <w:t xml:space="preserve"> </w:t>
      </w:r>
      <w:r>
        <w:t>контрол</w:t>
      </w:r>
      <w:r>
        <w:t xml:space="preserve">я (надзора) в сфере </w:t>
      </w:r>
      <w:r w:rsidR="00F76CCC">
        <w:t>занятости населения</w:t>
      </w:r>
      <w:r>
        <w:t xml:space="preserve"> на территории Астраханской области является </w:t>
      </w:r>
      <w:r w:rsidR="00F76CCC">
        <w:t>агентство по занятости населения</w:t>
      </w:r>
      <w:r>
        <w:t xml:space="preserve"> Астраханской области (далее – </w:t>
      </w:r>
      <w:r w:rsidR="00F76CCC">
        <w:t>агентство</w:t>
      </w:r>
      <w:r>
        <w:t>).</w:t>
      </w:r>
      <w:proofErr w:type="gramEnd"/>
    </w:p>
    <w:p w:rsidR="00D768F9" w:rsidRDefault="009F0151" w:rsidP="005D18C1">
      <w:pPr>
        <w:pStyle w:val="a3"/>
        <w:spacing w:before="2" w:line="276" w:lineRule="auto"/>
        <w:ind w:left="0" w:firstLine="709"/>
      </w:pP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 xml:space="preserve">(надзора) в сфере </w:t>
      </w:r>
      <w:r w:rsidR="00F76CCC">
        <w:t xml:space="preserve">занятости населения агентством </w:t>
      </w:r>
      <w:r>
        <w:t xml:space="preserve"> осуществляется государственный контроль (надзор) за </w:t>
      </w:r>
      <w:r w:rsidR="00F76CCC" w:rsidRPr="00F76CCC">
        <w:t xml:space="preserve">приемом на работу инвалидов в пределах установленной квоты </w:t>
      </w:r>
      <w:r>
        <w:t xml:space="preserve">в соответствии с </w:t>
      </w:r>
      <w:r w:rsidR="00F76CCC" w:rsidRPr="00F76CCC">
        <w:t>Федеральным законом от 12.12.2023 № 565-ФЗ «О занятости населения в Российской Федерации»</w:t>
      </w:r>
      <w:r>
        <w:t>».</w:t>
      </w:r>
    </w:p>
    <w:p w:rsidR="00D768F9" w:rsidRDefault="007942B2" w:rsidP="005D18C1">
      <w:pPr>
        <w:pStyle w:val="a3"/>
        <w:spacing w:line="276" w:lineRule="auto"/>
        <w:ind w:left="0" w:firstLine="709"/>
      </w:pPr>
      <w:r>
        <w:t xml:space="preserve">Агентство </w:t>
      </w:r>
      <w:r w:rsidR="009F0151">
        <w:t xml:space="preserve"> при осуществлении контроля (надзора) взаимодействует с органами прокуратуры Астраханской области в части составления ежегодных планов проведения контрольных (надзорных) мероприятий, а также при решен</w:t>
      </w:r>
      <w:r w:rsidR="009F0151">
        <w:t xml:space="preserve">ии вопросов о проведении внеплановых контрольных (надзорных) мероприятий в отношении юридических лиц, индивидуальных предпринимателей в порядке, установленном Федеральным законом </w:t>
      </w:r>
      <w:r>
        <w:br/>
      </w:r>
      <w:r w:rsidR="009F0151">
        <w:t xml:space="preserve">№ 248- </w:t>
      </w:r>
      <w:r w:rsidR="009F0151">
        <w:rPr>
          <w:spacing w:val="-4"/>
        </w:rPr>
        <w:t>ФЗ.</w:t>
      </w:r>
    </w:p>
    <w:p w:rsidR="00D768F9" w:rsidRDefault="009F0151" w:rsidP="005D18C1">
      <w:pPr>
        <w:pStyle w:val="a3"/>
        <w:spacing w:line="276" w:lineRule="auto"/>
        <w:ind w:left="0" w:right="139" w:firstLine="709"/>
      </w:pPr>
      <w:r>
        <w:t xml:space="preserve">Основные нормативные правовые документы, регламентирующие </w:t>
      </w:r>
      <w:r>
        <w:lastRenderedPageBreak/>
        <w:t>порядок проведения регионального контроля:</w:t>
      </w:r>
    </w:p>
    <w:p w:rsidR="007942B2" w:rsidRDefault="007942B2" w:rsidP="005D18C1">
      <w:pPr>
        <w:pStyle w:val="a3"/>
        <w:spacing w:before="1" w:line="276" w:lineRule="auto"/>
        <w:ind w:left="0" w:right="137" w:firstLine="709"/>
        <w:rPr>
          <w:szCs w:val="22"/>
        </w:rPr>
      </w:pPr>
      <w:r>
        <w:rPr>
          <w:szCs w:val="22"/>
        </w:rPr>
        <w:t xml:space="preserve">- </w:t>
      </w:r>
      <w:r w:rsidRPr="007942B2">
        <w:rPr>
          <w:szCs w:val="22"/>
        </w:rPr>
        <w:t>Федеральны</w:t>
      </w:r>
      <w:r>
        <w:rPr>
          <w:szCs w:val="22"/>
        </w:rPr>
        <w:t>й</w:t>
      </w:r>
      <w:r w:rsidRPr="007942B2">
        <w:rPr>
          <w:szCs w:val="22"/>
        </w:rPr>
        <w:t xml:space="preserve"> закон от 12.12.2023 № 565-ФЗ «О занятости населения в Российской</w:t>
      </w:r>
      <w:r>
        <w:rPr>
          <w:szCs w:val="22"/>
        </w:rPr>
        <w:t xml:space="preserve"> Федерации»;</w:t>
      </w:r>
    </w:p>
    <w:p w:rsidR="007942B2" w:rsidRDefault="007942B2" w:rsidP="005D18C1">
      <w:pPr>
        <w:pStyle w:val="a3"/>
        <w:spacing w:before="1" w:line="276" w:lineRule="auto"/>
        <w:ind w:left="0" w:right="137" w:firstLine="709"/>
        <w:rPr>
          <w:szCs w:val="22"/>
        </w:rPr>
      </w:pPr>
      <w:r>
        <w:rPr>
          <w:szCs w:val="22"/>
        </w:rPr>
        <w:t xml:space="preserve">- </w:t>
      </w:r>
      <w:r w:rsidRPr="007942B2">
        <w:rPr>
          <w:szCs w:val="22"/>
        </w:rPr>
        <w:t>Закон Астр</w:t>
      </w:r>
      <w:r>
        <w:rPr>
          <w:szCs w:val="22"/>
        </w:rPr>
        <w:t xml:space="preserve">аханской области от 14.11.2023 </w:t>
      </w:r>
      <w:r w:rsidRPr="007942B2">
        <w:rPr>
          <w:szCs w:val="22"/>
        </w:rPr>
        <w:t>№ 96/2023-OЗ «О квотировании рабочих мест для трудоустройства граждан, испытывающих трудности в поиске работы, в Астраханской области»</w:t>
      </w:r>
      <w:r>
        <w:rPr>
          <w:szCs w:val="22"/>
        </w:rPr>
        <w:t>;</w:t>
      </w:r>
    </w:p>
    <w:p w:rsidR="007942B2" w:rsidRDefault="007942B2" w:rsidP="005D18C1">
      <w:pPr>
        <w:pStyle w:val="a3"/>
        <w:spacing w:before="1" w:line="276" w:lineRule="auto"/>
        <w:ind w:left="0" w:right="137" w:firstLine="709"/>
        <w:rPr>
          <w:szCs w:val="22"/>
        </w:rPr>
      </w:pPr>
      <w:r>
        <w:rPr>
          <w:szCs w:val="22"/>
        </w:rPr>
        <w:t xml:space="preserve">- </w:t>
      </w:r>
      <w:r w:rsidRPr="007942B2">
        <w:rPr>
          <w:szCs w:val="22"/>
        </w:rPr>
        <w:t>постановление Правительства Астраханской области от 28.09.2021 № 453-П «О региональном государственном контроле (надзоре) за приемом на работу инвалидов в пределах установленной квоты»</w:t>
      </w:r>
      <w:r>
        <w:rPr>
          <w:szCs w:val="22"/>
        </w:rPr>
        <w:t>;</w:t>
      </w:r>
    </w:p>
    <w:p w:rsidR="007942B2" w:rsidRPr="007942B2" w:rsidRDefault="007942B2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942B2">
        <w:rPr>
          <w:rFonts w:eastAsia="Calibri"/>
          <w:sz w:val="28"/>
          <w:szCs w:val="28"/>
        </w:rPr>
        <w:t xml:space="preserve">Цели регулирования: </w:t>
      </w:r>
    </w:p>
    <w:p w:rsidR="007942B2" w:rsidRDefault="007942B2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942B2">
        <w:rPr>
          <w:rFonts w:eastAsia="Calibri"/>
          <w:sz w:val="28"/>
          <w:szCs w:val="28"/>
        </w:rPr>
        <w:t>Обеспечение дополнительных гарантий граждан, испытывающих трудности в поиске работы, расширения возможности для  трудоустройства данных граждан путем квотирования рабочих мест для приема на работу указанных категорий граждан.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В 2024 году плановые контрольные (надзорные) мероприятия не осуществлялись.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Согласно пункту 2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контрольный (надзорный) орган вправе осуществить вместо планового контрольного (надзорного) мероприятия, плановой проверки профилактический визит.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Таким образом, в 2024 году агентством плановые контрольные (надзорные) мероприятия были заменены на ежеквартальные профилактические визиты.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В 2024 году агентством  был проведено 57 профилактических визитов. Агентством разъяснялись изменения законодательства, регулирующие вопросы соблюдения обязательных требований.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Агентством по вопросам осуществления контрольной (надзорной) деятельности даются разъяснения и рекомендации с целью профилактики и устранения нарушений обязательных требований в сфере занятости: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- о выполнении квоты для приема на работу инвалидов;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 xml:space="preserve">-  обязанность  информирования ежемесячно не позднее 10-го числа месяца, следующего за </w:t>
      </w:r>
      <w:proofErr w:type="gramStart"/>
      <w:r w:rsidRPr="005D18C1">
        <w:rPr>
          <w:rFonts w:eastAsia="Calibri"/>
          <w:sz w:val="28"/>
          <w:szCs w:val="28"/>
        </w:rPr>
        <w:t>отчетным</w:t>
      </w:r>
      <w:proofErr w:type="gramEnd"/>
      <w:r w:rsidRPr="005D18C1">
        <w:rPr>
          <w:rFonts w:eastAsia="Calibri"/>
          <w:sz w:val="28"/>
          <w:szCs w:val="28"/>
        </w:rPr>
        <w:t xml:space="preserve"> службу занятости населения Астраханской области;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- обращение в государственное  казенное учреждение Астраханской области «Центр занятости населения Астраханской области» за содействием в подборе работников из числа инвалидов на вакантные рабочие места;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lastRenderedPageBreak/>
        <w:t>- о несвоевременном  представлении информации о выполнении квоты для приема на работу инвалидов, предусмотренной законом, а также представление такой информации в неполном объеме и (или) в искаженном виде, что является нарушением статьи 53 Закона о занятости населения и влечет административную ответственность, предусмотренную статьей 19.7 КоАП РФ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В целях актуализации Перечня обязательных требований агентством ведется аналитическая работа.</w:t>
      </w:r>
    </w:p>
    <w:p w:rsid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На официальном сайте агентства в информационн</w:t>
      </w:r>
      <w:proofErr w:type="gramStart"/>
      <w:r w:rsidRPr="005D18C1">
        <w:rPr>
          <w:rFonts w:eastAsia="Calibri"/>
          <w:sz w:val="28"/>
          <w:szCs w:val="28"/>
        </w:rPr>
        <w:t>о-</w:t>
      </w:r>
      <w:proofErr w:type="gramEnd"/>
      <w:r w:rsidRPr="005D18C1">
        <w:rPr>
          <w:rFonts w:eastAsia="Calibri"/>
          <w:sz w:val="28"/>
          <w:szCs w:val="28"/>
        </w:rPr>
        <w:t xml:space="preserve"> телекоммуникационной сети «Интернет» в разделе «Региональный государственный контроль (надзор)» размещена вся необходимая информация, касающаяся осуществления агентством контрольных (надзорных) мероприятий и соблюдения обязательных требований в сфере занятости населения.</w:t>
      </w:r>
    </w:p>
    <w:p w:rsidR="005F0857" w:rsidRDefault="005F0857" w:rsidP="005D18C1">
      <w:pPr>
        <w:pStyle w:val="a3"/>
        <w:numPr>
          <w:ilvl w:val="0"/>
          <w:numId w:val="4"/>
        </w:numPr>
        <w:spacing w:line="276" w:lineRule="auto"/>
        <w:ind w:left="0" w:firstLine="709"/>
      </w:pPr>
      <w:r w:rsidRPr="005F0857">
        <w:t>Принцип законности обязательных требований</w:t>
      </w:r>
      <w:r>
        <w:t>:</w:t>
      </w:r>
    </w:p>
    <w:p w:rsidR="005F0857" w:rsidRDefault="005F0857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F0857">
        <w:rPr>
          <w:sz w:val="28"/>
          <w:szCs w:val="28"/>
        </w:rPr>
        <w:t xml:space="preserve">Соблюден порядок принятия  и введения в действие НПА, в том числе проведена процедура оценки регулирующего воздействия </w:t>
      </w:r>
      <w:r>
        <w:rPr>
          <w:rFonts w:eastAsia="Calibri"/>
          <w:sz w:val="28"/>
          <w:szCs w:val="28"/>
        </w:rPr>
        <w:t>–</w:t>
      </w:r>
      <w:r w:rsidRPr="005F085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выполнен.</w:t>
      </w:r>
    </w:p>
    <w:p w:rsidR="005F0857" w:rsidRDefault="005F0857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F0857">
        <w:rPr>
          <w:rFonts w:eastAsia="Calibri"/>
          <w:sz w:val="28"/>
          <w:szCs w:val="28"/>
        </w:rPr>
        <w:t>Соблюден порядок принятия  и введения в действие НПА, в том числе проведена процедура оценк</w:t>
      </w:r>
      <w:r>
        <w:rPr>
          <w:rFonts w:eastAsia="Calibri"/>
          <w:sz w:val="28"/>
          <w:szCs w:val="28"/>
        </w:rPr>
        <w:t>и</w:t>
      </w:r>
      <w:r w:rsidRPr="005F085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фактического</w:t>
      </w:r>
      <w:r w:rsidRPr="005F0857">
        <w:rPr>
          <w:rFonts w:eastAsia="Calibri"/>
          <w:sz w:val="28"/>
          <w:szCs w:val="28"/>
        </w:rPr>
        <w:t xml:space="preserve"> воздействия – выполнен.</w:t>
      </w:r>
    </w:p>
    <w:p w:rsidR="005F0857" w:rsidRDefault="005F0857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F0857">
        <w:rPr>
          <w:rFonts w:eastAsia="Calibri"/>
          <w:sz w:val="28"/>
          <w:szCs w:val="28"/>
        </w:rPr>
        <w:t>Принцип законности обязательных требований соблюден.</w:t>
      </w:r>
    </w:p>
    <w:p w:rsidR="005F0857" w:rsidRDefault="005F0857" w:rsidP="005D18C1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5F0857">
        <w:rPr>
          <w:rFonts w:eastAsia="Calibri"/>
          <w:sz w:val="28"/>
          <w:szCs w:val="28"/>
        </w:rPr>
        <w:t>Принцип обоснованности обязательных требований</w:t>
      </w:r>
      <w:r>
        <w:rPr>
          <w:rFonts w:eastAsia="Calibri"/>
          <w:sz w:val="28"/>
          <w:szCs w:val="28"/>
        </w:rPr>
        <w:t>:</w:t>
      </w:r>
    </w:p>
    <w:p w:rsidR="005F0857" w:rsidRPr="005F0857" w:rsidRDefault="005F0857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5F0857">
        <w:rPr>
          <w:rFonts w:eastAsia="Calibri"/>
          <w:sz w:val="28"/>
          <w:szCs w:val="28"/>
        </w:rPr>
        <w:t xml:space="preserve">В соответствии с Федеральным законом от 12.12.2023 № 565-ФЗ «О занятости населения в Российской Федерации» (далее - Закон) государственная политика в области содействия занятости населения направлена на осуществление мероприятий, способствующих занятости граждан, испытывающих трудности в поиске работы. </w:t>
      </w:r>
    </w:p>
    <w:p w:rsidR="005F0857" w:rsidRPr="005F0857" w:rsidRDefault="005F0857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5F0857">
        <w:rPr>
          <w:rFonts w:eastAsia="Calibri"/>
          <w:sz w:val="28"/>
          <w:szCs w:val="28"/>
        </w:rPr>
        <w:t xml:space="preserve">Вместе с тем, в силу определенных причин на рынке труда в Астраханской области складывается такая ситуация, что работодатели отказывают в приеме на работу отдельным социально незащищенным категориям граждан. Так, в частности, существует тенденция отказа в приеме на работу лиц, освободившихся из учреждений, исполняющих наказания в виде лишения свободы. </w:t>
      </w:r>
    </w:p>
    <w:p w:rsidR="005F0857" w:rsidRDefault="005F0857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5F0857">
        <w:rPr>
          <w:rFonts w:eastAsia="Calibri"/>
          <w:sz w:val="28"/>
          <w:szCs w:val="28"/>
        </w:rPr>
        <w:t>Несмотря на целенаправленную работу органов службы занятости Астраханской области (далее – служба занятости) по трудоустройству указанной категории граждан, доля трудоустроенных граждан остается крайне низкой на протяжении многих лет. В службу занятости ежегодно обращается порядка 250 гр</w:t>
      </w:r>
      <w:bookmarkStart w:id="0" w:name="_GoBack"/>
      <w:bookmarkEnd w:id="0"/>
      <w:r w:rsidRPr="005F0857">
        <w:rPr>
          <w:rFonts w:eastAsia="Calibri"/>
          <w:sz w:val="28"/>
          <w:szCs w:val="28"/>
        </w:rPr>
        <w:t xml:space="preserve">аждан данной категории, уровень их трудоустройства составляет около 30%, таким образом трудоустроить </w:t>
      </w:r>
      <w:r w:rsidRPr="005F0857">
        <w:rPr>
          <w:rFonts w:eastAsia="Calibri"/>
          <w:sz w:val="28"/>
          <w:szCs w:val="28"/>
        </w:rPr>
        <w:lastRenderedPageBreak/>
        <w:t>удается только каждого третьего обратившегося судимого гражданина, при общем уровне трудоустройства - более 60%.</w:t>
      </w:r>
    </w:p>
    <w:p w:rsidR="00865993" w:rsidRP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 xml:space="preserve">Не меньше трудностей в трудоустройстве и у граждан </w:t>
      </w:r>
      <w:proofErr w:type="spellStart"/>
      <w:r w:rsidRPr="00865993">
        <w:rPr>
          <w:rFonts w:eastAsia="Calibri"/>
          <w:sz w:val="28"/>
          <w:szCs w:val="28"/>
        </w:rPr>
        <w:t>предпенсионного</w:t>
      </w:r>
      <w:proofErr w:type="spellEnd"/>
      <w:r w:rsidRPr="00865993">
        <w:rPr>
          <w:rFonts w:eastAsia="Calibri"/>
          <w:sz w:val="28"/>
          <w:szCs w:val="28"/>
        </w:rPr>
        <w:t xml:space="preserve"> возраста (в течение 5 лет до наступления возраста, дающего право на страховую пенсию по старости, в том числе назначаемую досрочно). При наличии большого практического опыта работы граждане </w:t>
      </w:r>
      <w:proofErr w:type="spellStart"/>
      <w:r w:rsidRPr="00865993">
        <w:rPr>
          <w:rFonts w:eastAsia="Calibri"/>
          <w:sz w:val="28"/>
          <w:szCs w:val="28"/>
        </w:rPr>
        <w:t>предпенсионного</w:t>
      </w:r>
      <w:proofErr w:type="spellEnd"/>
      <w:r w:rsidRPr="00865993">
        <w:rPr>
          <w:rFonts w:eastAsia="Calibri"/>
          <w:sz w:val="28"/>
          <w:szCs w:val="28"/>
        </w:rPr>
        <w:t xml:space="preserve"> возраста находятся в «группе риска» из-за отсутствия мобильности, гибкости, практических навыков использования современных технологий, необходимых для решения рабочих задач, нежелания перемен и снижения способности к обучению новым знаниям, что свойственно в большей степени молодым специалистам. В числе граждан, обращающихся в службу занятости за содействием в поиске подходящей работ, более 7% (от 2000 до 3000 человек) - это лица </w:t>
      </w:r>
      <w:proofErr w:type="spellStart"/>
      <w:r w:rsidRPr="00865993">
        <w:rPr>
          <w:rFonts w:eastAsia="Calibri"/>
          <w:sz w:val="28"/>
          <w:szCs w:val="28"/>
        </w:rPr>
        <w:t>предпенсионного</w:t>
      </w:r>
      <w:proofErr w:type="spellEnd"/>
      <w:r w:rsidRPr="00865993">
        <w:rPr>
          <w:rFonts w:eastAsia="Calibri"/>
          <w:sz w:val="28"/>
          <w:szCs w:val="28"/>
        </w:rPr>
        <w:t xml:space="preserve"> возраста. Уровень трудоустройства данной категории граждан составляет от 45% до 50%, что ниже общего уровня трудоустройства.</w:t>
      </w:r>
    </w:p>
    <w:p w:rsidR="00865993" w:rsidRP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Возрастной состав обращающихся в службу занятости граждан указанной категории:</w:t>
      </w:r>
    </w:p>
    <w:p w:rsidR="00865993" w:rsidRP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от 50 до 60 лет – более 55%;</w:t>
      </w:r>
    </w:p>
    <w:p w:rsidR="00865993" w:rsidRP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старше 60 лет – около 45%.</w:t>
      </w:r>
    </w:p>
    <w:p w:rsidR="00865993" w:rsidRP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proofErr w:type="gramStart"/>
      <w:r w:rsidRPr="00865993">
        <w:rPr>
          <w:rFonts w:eastAsia="Calibri"/>
          <w:sz w:val="28"/>
          <w:szCs w:val="28"/>
        </w:rPr>
        <w:t>Существуют сложности с трудоустройством граждан в возрасте от 18 до 25 лет, имеющих среднее профессиональное образование или высшее образование и впервые ищущих работу в течение года с даты выдачи им документа об образовании и (или) о квалификации либо не приступивших к работе в соответствии с полученной специальностью в течение одного года после окончания обучения в связи с прохождением военной службы</w:t>
      </w:r>
      <w:proofErr w:type="gramEnd"/>
      <w:r w:rsidRPr="00865993">
        <w:rPr>
          <w:rFonts w:eastAsia="Calibri"/>
          <w:sz w:val="28"/>
          <w:szCs w:val="28"/>
        </w:rPr>
        <w:t xml:space="preserve"> по призыву либо в связи с рождением ребенка и приступивших к поиску работы в соответствии с полученной специальностью в течение одного года после окончания военной службы по призыву либо не позднее трех лет со дня рождения данного ребенка. Молодежный рынок труда характеризуется отсутствием профессионального опыта, что приводит к низкой конкурентоспособности на рынке труда по сравнению с другими возрастными группами населения. В числе граждан, обращающихся в органы службы занятости за содействием в поиске подходящей работы, до 0,5% - это молодежь в возрасте от 18 до 25 лет, имеющая среднее профессиональное или высшее образование без опыта работы. Уровень трудоустройства данной категории граждан составляет до 60%, что ниже общего уровня трудоустройства. </w:t>
      </w:r>
    </w:p>
    <w:p w:rsidR="00865993" w:rsidRP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lastRenderedPageBreak/>
        <w:t>Аналогичная ситуация складывается и при трудоустройстве несовершеннолетних граждан в возрасте от 14 до 18 лет, так как данная категория граждан имеет либо основное общее образование либо не имеет его вообще. Постоянное место работы требуется не более 7% несовершеннолетних в возрасте от 16 лет (150-160 человек), основная масса обратившихся - это участники временной занятости в свободное от учебы (каникулярное) время.</w:t>
      </w:r>
    </w:p>
    <w:p w:rsidR="00865993" w:rsidRP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Одинокие и многодетные родители, воспитывающие несовершеннолетних детей, составляют порядка 3% (около 1000 человек) от общего числа обратившихся в центры занятости граждан. Уровень трудоустройства данной категории граждан составляет от 50% до 60%, что также ниже общего уровня трудоустройства.</w:t>
      </w:r>
    </w:p>
    <w:p w:rsid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Таким образом, в службу занятости ежегодно обращаются более 3000 граждан, относящихся к отдельным категориям, испытывающим трудности в поиске работы</w:t>
      </w:r>
      <w:r>
        <w:rPr>
          <w:rFonts w:eastAsia="Calibri"/>
          <w:sz w:val="28"/>
          <w:szCs w:val="28"/>
        </w:rPr>
        <w:t>.</w:t>
      </w:r>
    </w:p>
    <w:p w:rsid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Принцип обоснованности обязательных требований соблюден.</w:t>
      </w:r>
    </w:p>
    <w:p w:rsidR="00865993" w:rsidRDefault="00865993" w:rsidP="005D18C1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Принцип правовой определенности и системности обязательных требований</w:t>
      </w:r>
      <w:r>
        <w:rPr>
          <w:rFonts w:eastAsia="Calibri"/>
          <w:sz w:val="28"/>
          <w:szCs w:val="28"/>
        </w:rPr>
        <w:t>.</w:t>
      </w:r>
    </w:p>
    <w:p w:rsid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Обязательные требования имеют ясное, логичное и однозначно понимаемое содержание.</w:t>
      </w:r>
    </w:p>
    <w:p w:rsid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 xml:space="preserve">Вступившие в законную силу судебные решения, связанные с неясностью и </w:t>
      </w:r>
      <w:proofErr w:type="gramStart"/>
      <w:r w:rsidRPr="00865993">
        <w:rPr>
          <w:rFonts w:eastAsia="Calibri"/>
          <w:sz w:val="28"/>
          <w:szCs w:val="28"/>
        </w:rPr>
        <w:t>неоднозначным</w:t>
      </w:r>
      <w:proofErr w:type="gramEnd"/>
      <w:r w:rsidRPr="00865993">
        <w:rPr>
          <w:rFonts w:eastAsia="Calibri"/>
          <w:sz w:val="28"/>
          <w:szCs w:val="28"/>
        </w:rPr>
        <w:t xml:space="preserve"> понимание содержания обязательных требований, отсутствуют.  </w:t>
      </w:r>
    </w:p>
    <w:p w:rsid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 xml:space="preserve">Дублирующие, противоречащие </w:t>
      </w:r>
      <w:r>
        <w:rPr>
          <w:rFonts w:eastAsia="Calibri"/>
          <w:sz w:val="28"/>
          <w:szCs w:val="28"/>
        </w:rPr>
        <w:t>обязательным требованиям положения</w:t>
      </w:r>
      <w:r w:rsidRPr="00865993">
        <w:rPr>
          <w:rFonts w:eastAsia="Calibri"/>
          <w:sz w:val="28"/>
          <w:szCs w:val="28"/>
        </w:rPr>
        <w:t xml:space="preserve">  не выявлен</w:t>
      </w:r>
      <w:r>
        <w:rPr>
          <w:rFonts w:eastAsia="Calibri"/>
          <w:sz w:val="28"/>
          <w:szCs w:val="28"/>
        </w:rPr>
        <w:t>ы.</w:t>
      </w:r>
    </w:p>
    <w:p w:rsidR="00865993" w:rsidRDefault="00865993" w:rsidP="005D18C1">
      <w:pPr>
        <w:pStyle w:val="a4"/>
        <w:widowControl/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Принцип правовой определенности и системности обязательных требований соблюден.</w:t>
      </w:r>
    </w:p>
    <w:p w:rsidR="00865993" w:rsidRDefault="00865993" w:rsidP="005D18C1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Принцип открытости и предсказуемости обязательных требований</w:t>
      </w:r>
      <w:r>
        <w:rPr>
          <w:rFonts w:eastAsia="Calibri"/>
          <w:sz w:val="28"/>
          <w:szCs w:val="28"/>
        </w:rPr>
        <w:t>.</w:t>
      </w:r>
    </w:p>
    <w:p w:rsidR="00865993" w:rsidRDefault="00865993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865993">
        <w:rPr>
          <w:rFonts w:eastAsia="Calibri"/>
          <w:sz w:val="28"/>
          <w:szCs w:val="28"/>
        </w:rPr>
        <w:t>фициальн</w:t>
      </w:r>
      <w:r>
        <w:rPr>
          <w:rFonts w:eastAsia="Calibri"/>
          <w:sz w:val="28"/>
          <w:szCs w:val="28"/>
        </w:rPr>
        <w:t xml:space="preserve">ый </w:t>
      </w:r>
      <w:r w:rsidRPr="00865993">
        <w:rPr>
          <w:rFonts w:eastAsia="Calibri"/>
          <w:sz w:val="28"/>
          <w:szCs w:val="28"/>
        </w:rPr>
        <w:t xml:space="preserve">сайт </w:t>
      </w:r>
      <w:r>
        <w:rPr>
          <w:rFonts w:eastAsia="Calibri"/>
          <w:sz w:val="28"/>
          <w:szCs w:val="28"/>
        </w:rPr>
        <w:t xml:space="preserve">агентства по занятости населения </w:t>
      </w:r>
      <w:r w:rsidRPr="00865993">
        <w:rPr>
          <w:rFonts w:eastAsia="Calibri"/>
          <w:sz w:val="28"/>
          <w:szCs w:val="28"/>
        </w:rPr>
        <w:t xml:space="preserve"> Астраханской области, где размещены нормативные правовые документы, </w:t>
      </w:r>
      <w:r>
        <w:rPr>
          <w:rFonts w:eastAsia="Calibri"/>
          <w:sz w:val="28"/>
          <w:szCs w:val="28"/>
        </w:rPr>
        <w:t xml:space="preserve"> р</w:t>
      </w:r>
      <w:r w:rsidRPr="00865993">
        <w:rPr>
          <w:rFonts w:eastAsia="Calibri"/>
          <w:sz w:val="28"/>
          <w:szCs w:val="28"/>
        </w:rPr>
        <w:t>егламентирующие порядок проведения регионального контроля:</w:t>
      </w:r>
      <w:r>
        <w:rPr>
          <w:rFonts w:eastAsia="Calibri"/>
          <w:sz w:val="28"/>
          <w:szCs w:val="28"/>
        </w:rPr>
        <w:t xml:space="preserve"> </w:t>
      </w:r>
      <w:hyperlink r:id="rId9" w:history="1">
        <w:r w:rsidRPr="00FB1509">
          <w:rPr>
            <w:rStyle w:val="a5"/>
            <w:rFonts w:eastAsia="Calibri"/>
            <w:sz w:val="28"/>
            <w:szCs w:val="28"/>
          </w:rPr>
          <w:t>https://azn.astrobl.ru/poisk-dokumentov/document-175-137-31-17</w:t>
        </w:r>
      </w:hyperlink>
    </w:p>
    <w:p w:rsidR="00865993" w:rsidRPr="00865993" w:rsidRDefault="00865993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Принцип открытости и предсказуемости обязательных требований соблюден.</w:t>
      </w:r>
    </w:p>
    <w:p w:rsidR="00865993" w:rsidRDefault="00865993" w:rsidP="005D18C1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ind w:left="0" w:firstLine="709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Принцип исполнимости обязательных требований</w:t>
      </w:r>
      <w:r>
        <w:rPr>
          <w:rFonts w:eastAsia="Calibri"/>
          <w:sz w:val="28"/>
          <w:szCs w:val="28"/>
        </w:rPr>
        <w:t>.</w:t>
      </w:r>
    </w:p>
    <w:p w:rsidR="00865993" w:rsidRDefault="00865993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Обязательные требования </w:t>
      </w:r>
      <w:r w:rsidRPr="00865993">
        <w:rPr>
          <w:rFonts w:eastAsia="Calibri"/>
          <w:sz w:val="28"/>
          <w:szCs w:val="28"/>
        </w:rPr>
        <w:t xml:space="preserve"> являются фактически</w:t>
      </w:r>
      <w:r>
        <w:rPr>
          <w:rFonts w:eastAsia="Calibri"/>
          <w:sz w:val="28"/>
          <w:szCs w:val="28"/>
        </w:rPr>
        <w:t xml:space="preserve"> </w:t>
      </w:r>
      <w:r w:rsidRPr="00865993">
        <w:rPr>
          <w:rFonts w:eastAsia="Calibri"/>
          <w:sz w:val="28"/>
          <w:szCs w:val="28"/>
        </w:rPr>
        <w:t xml:space="preserve">исполнимыми. </w:t>
      </w:r>
      <w:r>
        <w:rPr>
          <w:rFonts w:eastAsia="Calibri"/>
          <w:sz w:val="28"/>
          <w:szCs w:val="28"/>
        </w:rPr>
        <w:t xml:space="preserve"> В</w:t>
      </w:r>
      <w:r w:rsidRPr="00865993">
        <w:rPr>
          <w:rFonts w:eastAsia="Calibri"/>
          <w:sz w:val="28"/>
          <w:szCs w:val="28"/>
        </w:rPr>
        <w:t xml:space="preserve">ступивших в законную силу судебных решений, выданных по результатам </w:t>
      </w:r>
      <w:r w:rsidRPr="00865993">
        <w:rPr>
          <w:rFonts w:eastAsia="Calibri"/>
          <w:sz w:val="28"/>
          <w:szCs w:val="28"/>
        </w:rPr>
        <w:lastRenderedPageBreak/>
        <w:t xml:space="preserve">контрольно-надзорных мероприятий предписаний, иных результатов контрольно-надзорных мероприятий, результатов реализации иных форм оценки соблюдения </w:t>
      </w:r>
      <w:proofErr w:type="gramStart"/>
      <w:r>
        <w:rPr>
          <w:rFonts w:eastAsia="Calibri"/>
          <w:sz w:val="28"/>
          <w:szCs w:val="28"/>
        </w:rPr>
        <w:t>обязательных требований</w:t>
      </w:r>
      <w:r w:rsidRPr="00865993">
        <w:rPr>
          <w:rFonts w:eastAsia="Calibri"/>
          <w:sz w:val="28"/>
          <w:szCs w:val="28"/>
        </w:rPr>
        <w:t xml:space="preserve">, свидетельствующих о фактической невозможности соблюдения </w:t>
      </w:r>
      <w:r>
        <w:rPr>
          <w:rFonts w:eastAsia="Calibri"/>
          <w:sz w:val="28"/>
          <w:szCs w:val="28"/>
        </w:rPr>
        <w:t>обязательных требований отсутствую</w:t>
      </w:r>
      <w:r w:rsidRPr="00865993">
        <w:rPr>
          <w:rFonts w:eastAsia="Calibri"/>
          <w:sz w:val="28"/>
          <w:szCs w:val="28"/>
        </w:rPr>
        <w:t>т</w:t>
      </w:r>
      <w:proofErr w:type="gramEnd"/>
      <w:r w:rsidRPr="00865993">
        <w:rPr>
          <w:rFonts w:eastAsia="Calibri"/>
          <w:sz w:val="28"/>
          <w:szCs w:val="28"/>
        </w:rPr>
        <w:t xml:space="preserve">. Обращения субъектов регулирования о неисполнении </w:t>
      </w:r>
      <w:r w:rsidRPr="00865993">
        <w:rPr>
          <w:rFonts w:eastAsia="Calibri"/>
          <w:sz w:val="28"/>
          <w:szCs w:val="28"/>
        </w:rPr>
        <w:t>обязательных требований</w:t>
      </w:r>
      <w:r w:rsidRPr="00865993">
        <w:rPr>
          <w:rFonts w:eastAsia="Calibri"/>
          <w:sz w:val="28"/>
          <w:szCs w:val="28"/>
        </w:rPr>
        <w:t xml:space="preserve"> отсутствуют.</w:t>
      </w:r>
    </w:p>
    <w:p w:rsidR="00865993" w:rsidRDefault="00865993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>Принцип исполнимости обязательных требований соблюден.</w:t>
      </w:r>
    </w:p>
    <w:p w:rsidR="00865993" w:rsidRDefault="00865993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65993">
        <w:rPr>
          <w:rFonts w:eastAsia="Calibri"/>
          <w:sz w:val="28"/>
          <w:szCs w:val="28"/>
        </w:rPr>
        <w:t xml:space="preserve">Выводы  и предложения по итогам </w:t>
      </w:r>
      <w:proofErr w:type="gramStart"/>
      <w:r w:rsidRPr="00865993">
        <w:rPr>
          <w:rFonts w:eastAsia="Calibri"/>
          <w:sz w:val="28"/>
          <w:szCs w:val="28"/>
        </w:rPr>
        <w:t>оценки достижения целей введения обязательных требований</w:t>
      </w:r>
      <w:proofErr w:type="gramEnd"/>
      <w:r w:rsidR="005D18C1">
        <w:rPr>
          <w:rFonts w:eastAsia="Calibri"/>
          <w:sz w:val="28"/>
          <w:szCs w:val="28"/>
        </w:rPr>
        <w:t>:</w:t>
      </w:r>
    </w:p>
    <w:p w:rsid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 xml:space="preserve">По итогам </w:t>
      </w:r>
      <w:proofErr w:type="gramStart"/>
      <w:r w:rsidRPr="005D18C1">
        <w:rPr>
          <w:rFonts w:eastAsia="Calibri"/>
          <w:sz w:val="28"/>
          <w:szCs w:val="28"/>
        </w:rPr>
        <w:t>оценки достижения целей в</w:t>
      </w:r>
      <w:r>
        <w:rPr>
          <w:rFonts w:eastAsia="Calibri"/>
          <w:sz w:val="28"/>
          <w:szCs w:val="28"/>
        </w:rPr>
        <w:t>ведения обязательных требований</w:t>
      </w:r>
      <w:proofErr w:type="gramEnd"/>
      <w:r>
        <w:rPr>
          <w:rFonts w:eastAsia="Calibri"/>
          <w:sz w:val="28"/>
          <w:szCs w:val="28"/>
        </w:rPr>
        <w:t>:</w:t>
      </w:r>
    </w:p>
    <w:p w:rsidR="005D18C1" w:rsidRP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 xml:space="preserve"> </w:t>
      </w:r>
      <w:r w:rsidRPr="005D18C1">
        <w:rPr>
          <w:rFonts w:eastAsia="Calibri"/>
          <w:sz w:val="28"/>
          <w:szCs w:val="28"/>
        </w:rPr>
        <w:t>- Закон</w:t>
      </w:r>
      <w:r>
        <w:rPr>
          <w:rFonts w:eastAsia="Calibri"/>
          <w:sz w:val="28"/>
          <w:szCs w:val="28"/>
        </w:rPr>
        <w:t>ом</w:t>
      </w:r>
      <w:r w:rsidRPr="005D18C1">
        <w:rPr>
          <w:rFonts w:eastAsia="Calibri"/>
          <w:sz w:val="28"/>
          <w:szCs w:val="28"/>
        </w:rPr>
        <w:t xml:space="preserve"> Астраханской области от 14.11.2023 № 96/2023-OЗ «О квотировании рабочих мест для трудоустройства граждан, испытывающих трудности в поиске работы, в Астраханской области»;</w:t>
      </w:r>
    </w:p>
    <w:p w:rsidR="005D18C1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>- постановление</w:t>
      </w:r>
      <w:r>
        <w:rPr>
          <w:rFonts w:eastAsia="Calibri"/>
          <w:sz w:val="28"/>
          <w:szCs w:val="28"/>
        </w:rPr>
        <w:t>м</w:t>
      </w:r>
      <w:r w:rsidRPr="005D18C1">
        <w:rPr>
          <w:rFonts w:eastAsia="Calibri"/>
          <w:sz w:val="28"/>
          <w:szCs w:val="28"/>
        </w:rPr>
        <w:t xml:space="preserve"> Правительства Астраханской области от 28.09.2021 № 453-П «О региональном государственном контроле (надзоре) за приемом на работу инвалидов в пределах установленной квоты»;</w:t>
      </w:r>
    </w:p>
    <w:p w:rsidR="00865993" w:rsidRDefault="005D18C1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D18C1">
        <w:rPr>
          <w:rFonts w:eastAsia="Calibri"/>
          <w:sz w:val="28"/>
          <w:szCs w:val="28"/>
        </w:rPr>
        <w:t xml:space="preserve">сформулирован вывод о целесообразности дальнейшего применения обязательного требования (группы обязательных требований) без внесения  изменений в </w:t>
      </w:r>
      <w:r>
        <w:rPr>
          <w:rFonts w:eastAsia="Calibri"/>
          <w:sz w:val="28"/>
          <w:szCs w:val="28"/>
        </w:rPr>
        <w:t xml:space="preserve">нормативные </w:t>
      </w:r>
      <w:r w:rsidRPr="005D18C1">
        <w:rPr>
          <w:rFonts w:eastAsia="Calibri"/>
          <w:sz w:val="28"/>
          <w:szCs w:val="28"/>
        </w:rPr>
        <w:t>право</w:t>
      </w:r>
      <w:r>
        <w:rPr>
          <w:rFonts w:eastAsia="Calibri"/>
          <w:sz w:val="28"/>
          <w:szCs w:val="28"/>
        </w:rPr>
        <w:t>вые</w:t>
      </w:r>
      <w:r w:rsidRPr="005D18C1">
        <w:rPr>
          <w:rFonts w:eastAsia="Calibri"/>
          <w:sz w:val="28"/>
          <w:szCs w:val="28"/>
        </w:rPr>
        <w:t xml:space="preserve"> акт</w:t>
      </w:r>
      <w:r>
        <w:rPr>
          <w:rFonts w:eastAsia="Calibri"/>
          <w:sz w:val="28"/>
          <w:szCs w:val="28"/>
        </w:rPr>
        <w:t>ы</w:t>
      </w:r>
      <w:r w:rsidRPr="005D18C1">
        <w:rPr>
          <w:rFonts w:eastAsia="Calibri"/>
          <w:sz w:val="28"/>
          <w:szCs w:val="28"/>
        </w:rPr>
        <w:t>.</w:t>
      </w:r>
    </w:p>
    <w:p w:rsidR="00865993" w:rsidRPr="00865993" w:rsidRDefault="00865993" w:rsidP="005D18C1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5F0857" w:rsidRDefault="005F0857" w:rsidP="005D18C1">
      <w:pPr>
        <w:pStyle w:val="a3"/>
        <w:spacing w:line="276" w:lineRule="auto"/>
        <w:ind w:left="0" w:firstLine="709"/>
      </w:pPr>
    </w:p>
    <w:sectPr w:rsidR="005F0857" w:rsidSect="00A27933">
      <w:headerReference w:type="default" r:id="rId10"/>
      <w:pgSz w:w="11910" w:h="16840"/>
      <w:pgMar w:top="1040" w:right="708" w:bottom="1418" w:left="1700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0151">
      <w:r>
        <w:separator/>
      </w:r>
    </w:p>
  </w:endnote>
  <w:endnote w:type="continuationSeparator" w:id="0">
    <w:p w:rsidR="00000000" w:rsidRDefault="009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0151">
      <w:r>
        <w:separator/>
      </w:r>
    </w:p>
  </w:footnote>
  <w:footnote w:type="continuationSeparator" w:id="0">
    <w:p w:rsidR="00000000" w:rsidRDefault="009F0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F9" w:rsidRDefault="009F0151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B96C0A4" wp14:editId="3169020A">
              <wp:simplePos x="0" y="0"/>
              <wp:positionH relativeFrom="page">
                <wp:posOffset>3975480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68F9" w:rsidRDefault="009F01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D18C1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34.5pt;width:13pt;height:15.3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BwZkOzfAAAACQEAAA8AAAAAAAAAAAAAAAAA/wMAAGRycy9kb3ducmV2LnhtbFBLBQYA&#10;AAAABAAEAPMAAAALBQAAAAA=&#10;" filled="f" stroked="f">
              <v:path arrowok="t"/>
              <v:textbox inset="0,0,0,0">
                <w:txbxContent>
                  <w:p w:rsidR="00D768F9" w:rsidRDefault="009F01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D18C1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B66"/>
    <w:multiLevelType w:val="hybridMultilevel"/>
    <w:tmpl w:val="5EEA8E94"/>
    <w:lvl w:ilvl="0" w:tplc="D4FC81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C169EB"/>
    <w:multiLevelType w:val="hybridMultilevel"/>
    <w:tmpl w:val="88268558"/>
    <w:lvl w:ilvl="0" w:tplc="9AD685EE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30D933E8"/>
    <w:multiLevelType w:val="hybridMultilevel"/>
    <w:tmpl w:val="F9364794"/>
    <w:lvl w:ilvl="0" w:tplc="71E6FA3C">
      <w:numFmt w:val="bullet"/>
      <w:lvlText w:val="-"/>
      <w:lvlJc w:val="left"/>
      <w:pPr>
        <w:ind w:left="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EC649A">
      <w:numFmt w:val="bullet"/>
      <w:lvlText w:val="•"/>
      <w:lvlJc w:val="left"/>
      <w:pPr>
        <w:ind w:left="949" w:hanging="341"/>
      </w:pPr>
      <w:rPr>
        <w:rFonts w:hint="default"/>
        <w:lang w:val="ru-RU" w:eastAsia="en-US" w:bidi="ar-SA"/>
      </w:rPr>
    </w:lvl>
    <w:lvl w:ilvl="2" w:tplc="C6F2D5FA">
      <w:numFmt w:val="bullet"/>
      <w:lvlText w:val="•"/>
      <w:lvlJc w:val="left"/>
      <w:pPr>
        <w:ind w:left="1899" w:hanging="341"/>
      </w:pPr>
      <w:rPr>
        <w:rFonts w:hint="default"/>
        <w:lang w:val="ru-RU" w:eastAsia="en-US" w:bidi="ar-SA"/>
      </w:rPr>
    </w:lvl>
    <w:lvl w:ilvl="3" w:tplc="552AB8BE">
      <w:numFmt w:val="bullet"/>
      <w:lvlText w:val="•"/>
      <w:lvlJc w:val="left"/>
      <w:pPr>
        <w:ind w:left="2849" w:hanging="341"/>
      </w:pPr>
      <w:rPr>
        <w:rFonts w:hint="default"/>
        <w:lang w:val="ru-RU" w:eastAsia="en-US" w:bidi="ar-SA"/>
      </w:rPr>
    </w:lvl>
    <w:lvl w:ilvl="4" w:tplc="F5D8E57E">
      <w:numFmt w:val="bullet"/>
      <w:lvlText w:val="•"/>
      <w:lvlJc w:val="left"/>
      <w:pPr>
        <w:ind w:left="3799" w:hanging="341"/>
      </w:pPr>
      <w:rPr>
        <w:rFonts w:hint="default"/>
        <w:lang w:val="ru-RU" w:eastAsia="en-US" w:bidi="ar-SA"/>
      </w:rPr>
    </w:lvl>
    <w:lvl w:ilvl="5" w:tplc="D96CA7FC">
      <w:numFmt w:val="bullet"/>
      <w:lvlText w:val="•"/>
      <w:lvlJc w:val="left"/>
      <w:pPr>
        <w:ind w:left="4749" w:hanging="341"/>
      </w:pPr>
      <w:rPr>
        <w:rFonts w:hint="default"/>
        <w:lang w:val="ru-RU" w:eastAsia="en-US" w:bidi="ar-SA"/>
      </w:rPr>
    </w:lvl>
    <w:lvl w:ilvl="6" w:tplc="06F05FB8">
      <w:numFmt w:val="bullet"/>
      <w:lvlText w:val="•"/>
      <w:lvlJc w:val="left"/>
      <w:pPr>
        <w:ind w:left="5699" w:hanging="341"/>
      </w:pPr>
      <w:rPr>
        <w:rFonts w:hint="default"/>
        <w:lang w:val="ru-RU" w:eastAsia="en-US" w:bidi="ar-SA"/>
      </w:rPr>
    </w:lvl>
    <w:lvl w:ilvl="7" w:tplc="AD1207BA">
      <w:numFmt w:val="bullet"/>
      <w:lvlText w:val="•"/>
      <w:lvlJc w:val="left"/>
      <w:pPr>
        <w:ind w:left="6648" w:hanging="341"/>
      </w:pPr>
      <w:rPr>
        <w:rFonts w:hint="default"/>
        <w:lang w:val="ru-RU" w:eastAsia="en-US" w:bidi="ar-SA"/>
      </w:rPr>
    </w:lvl>
    <w:lvl w:ilvl="8" w:tplc="D75202CC">
      <w:numFmt w:val="bullet"/>
      <w:lvlText w:val="•"/>
      <w:lvlJc w:val="left"/>
      <w:pPr>
        <w:ind w:left="7598" w:hanging="341"/>
      </w:pPr>
      <w:rPr>
        <w:rFonts w:hint="default"/>
        <w:lang w:val="ru-RU" w:eastAsia="en-US" w:bidi="ar-SA"/>
      </w:rPr>
    </w:lvl>
  </w:abstractNum>
  <w:abstractNum w:abstractNumId="3">
    <w:nsid w:val="65176034"/>
    <w:multiLevelType w:val="hybridMultilevel"/>
    <w:tmpl w:val="D68E8B92"/>
    <w:lvl w:ilvl="0" w:tplc="ECA2C80C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7AB95E">
      <w:numFmt w:val="bullet"/>
      <w:lvlText w:val="•"/>
      <w:lvlJc w:val="left"/>
      <w:pPr>
        <w:ind w:left="949" w:hanging="173"/>
      </w:pPr>
      <w:rPr>
        <w:rFonts w:hint="default"/>
        <w:lang w:val="ru-RU" w:eastAsia="en-US" w:bidi="ar-SA"/>
      </w:rPr>
    </w:lvl>
    <w:lvl w:ilvl="2" w:tplc="FA986058">
      <w:numFmt w:val="bullet"/>
      <w:lvlText w:val="•"/>
      <w:lvlJc w:val="left"/>
      <w:pPr>
        <w:ind w:left="1899" w:hanging="173"/>
      </w:pPr>
      <w:rPr>
        <w:rFonts w:hint="default"/>
        <w:lang w:val="ru-RU" w:eastAsia="en-US" w:bidi="ar-SA"/>
      </w:rPr>
    </w:lvl>
    <w:lvl w:ilvl="3" w:tplc="7B18C266">
      <w:numFmt w:val="bullet"/>
      <w:lvlText w:val="•"/>
      <w:lvlJc w:val="left"/>
      <w:pPr>
        <w:ind w:left="2849" w:hanging="173"/>
      </w:pPr>
      <w:rPr>
        <w:rFonts w:hint="default"/>
        <w:lang w:val="ru-RU" w:eastAsia="en-US" w:bidi="ar-SA"/>
      </w:rPr>
    </w:lvl>
    <w:lvl w:ilvl="4" w:tplc="45182BFA">
      <w:numFmt w:val="bullet"/>
      <w:lvlText w:val="•"/>
      <w:lvlJc w:val="left"/>
      <w:pPr>
        <w:ind w:left="3799" w:hanging="173"/>
      </w:pPr>
      <w:rPr>
        <w:rFonts w:hint="default"/>
        <w:lang w:val="ru-RU" w:eastAsia="en-US" w:bidi="ar-SA"/>
      </w:rPr>
    </w:lvl>
    <w:lvl w:ilvl="5" w:tplc="5D32BE3A">
      <w:numFmt w:val="bullet"/>
      <w:lvlText w:val="•"/>
      <w:lvlJc w:val="left"/>
      <w:pPr>
        <w:ind w:left="4749" w:hanging="173"/>
      </w:pPr>
      <w:rPr>
        <w:rFonts w:hint="default"/>
        <w:lang w:val="ru-RU" w:eastAsia="en-US" w:bidi="ar-SA"/>
      </w:rPr>
    </w:lvl>
    <w:lvl w:ilvl="6" w:tplc="71903FA2">
      <w:numFmt w:val="bullet"/>
      <w:lvlText w:val="•"/>
      <w:lvlJc w:val="left"/>
      <w:pPr>
        <w:ind w:left="5699" w:hanging="173"/>
      </w:pPr>
      <w:rPr>
        <w:rFonts w:hint="default"/>
        <w:lang w:val="ru-RU" w:eastAsia="en-US" w:bidi="ar-SA"/>
      </w:rPr>
    </w:lvl>
    <w:lvl w:ilvl="7" w:tplc="B0A2C4D0">
      <w:numFmt w:val="bullet"/>
      <w:lvlText w:val="•"/>
      <w:lvlJc w:val="left"/>
      <w:pPr>
        <w:ind w:left="6648" w:hanging="173"/>
      </w:pPr>
      <w:rPr>
        <w:rFonts w:hint="default"/>
        <w:lang w:val="ru-RU" w:eastAsia="en-US" w:bidi="ar-SA"/>
      </w:rPr>
    </w:lvl>
    <w:lvl w:ilvl="8" w:tplc="0B40E350">
      <w:numFmt w:val="bullet"/>
      <w:lvlText w:val="•"/>
      <w:lvlJc w:val="left"/>
      <w:pPr>
        <w:ind w:left="7598" w:hanging="1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768F9"/>
    <w:rsid w:val="005D18C1"/>
    <w:rsid w:val="005F0857"/>
    <w:rsid w:val="007942B2"/>
    <w:rsid w:val="00865993"/>
    <w:rsid w:val="009F0151"/>
    <w:rsid w:val="00A27933"/>
    <w:rsid w:val="00C42D09"/>
    <w:rsid w:val="00D768F9"/>
    <w:rsid w:val="00F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4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76C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7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79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27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793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4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76C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7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79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27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79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@ASTROB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zn.astrobl.ru/poisk-dokumentov/document-175-137-31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Анна Николаевна</dc:creator>
  <cp:lastModifiedBy>Лещук Наталья Васильевна</cp:lastModifiedBy>
  <cp:revision>2</cp:revision>
  <dcterms:created xsi:type="dcterms:W3CDTF">2025-11-10T08:46:00Z</dcterms:created>
  <dcterms:modified xsi:type="dcterms:W3CDTF">2025-11-10T08:46:00Z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